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ascii="Times New Roman" w:hAnsi="Times New Roman"/>
        </w:rPr>
        <w:drawing>
          <wp:inline distT="0" distB="0" distL="0" distR="0">
            <wp:extent cx="5617845" cy="1733550"/>
            <wp:effectExtent l="0" t="0" r="190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5617845" cy="1733550"/>
                    </a:xfrm>
                    <a:prstGeom prst="rect">
                      <a:avLst/>
                    </a:prstGeom>
                    <a:noFill/>
                    <a:ln>
                      <a:noFill/>
                    </a:ln>
                  </pic:spPr>
                </pic:pic>
              </a:graphicData>
            </a:graphic>
          </wp:inline>
        </w:drawing>
      </w:r>
    </w:p>
    <w:p>
      <w:pPr>
        <w:rPr>
          <w:rFonts w:ascii="Times New Roman" w:hAnsi="Times New Roman"/>
        </w:rPr>
      </w:pPr>
    </w:p>
    <w:p>
      <w:pPr>
        <w:rPr>
          <w:rFonts w:ascii="Times New Roman" w:hAnsi="Times New Roman"/>
        </w:rPr>
      </w:pPr>
    </w:p>
    <w:p>
      <w:pPr>
        <w:jc w:val="center"/>
        <w:rPr>
          <w:rFonts w:ascii="Times New Roman" w:hAnsi="Times New Roman" w:eastAsia="黑体"/>
          <w:sz w:val="32"/>
        </w:rPr>
      </w:pPr>
      <w:r>
        <w:rPr>
          <w:rFonts w:ascii="Times New Roman" w:hAnsi="Times New Roman" w:eastAsia="黑体"/>
          <w:sz w:val="32"/>
        </w:rPr>
        <w:t>202</w:t>
      </w:r>
      <w:r>
        <w:rPr>
          <w:rFonts w:hint="eastAsia" w:ascii="Times New Roman" w:hAnsi="Times New Roman" w:eastAsia="黑体"/>
          <w:sz w:val="32"/>
          <w:lang w:val="en-US" w:eastAsia="zh-CN"/>
        </w:rPr>
        <w:t>5</w:t>
      </w:r>
      <w:r>
        <w:rPr>
          <w:rFonts w:hint="eastAsia" w:ascii="Times New Roman" w:hAnsi="Times New Roman" w:eastAsia="黑体"/>
          <w:sz w:val="32"/>
        </w:rPr>
        <w:t>年第</w:t>
      </w:r>
      <w:r>
        <w:rPr>
          <w:rFonts w:hint="eastAsia" w:ascii="Times New Roman" w:hAnsi="Times New Roman" w:eastAsia="黑体"/>
          <w:sz w:val="32"/>
          <w:lang w:val="en-US" w:eastAsia="zh-CN"/>
        </w:rPr>
        <w:t>6</w:t>
      </w:r>
      <w:r>
        <w:rPr>
          <w:rFonts w:hint="eastAsia" w:ascii="Times New Roman" w:hAnsi="Times New Roman" w:eastAsia="黑体"/>
          <w:sz w:val="32"/>
        </w:rPr>
        <w:t>期</w:t>
      </w:r>
    </w:p>
    <w:p>
      <w:pPr>
        <w:rPr>
          <w:rFonts w:ascii="Times New Roman" w:hAnsi="Times New Roman"/>
        </w:rPr>
      </w:pPr>
    </w:p>
    <w:p>
      <w:pPr>
        <w:ind w:firstLine="240" w:firstLineChars="100"/>
        <w:jc w:val="distribute"/>
        <w:rPr>
          <w:rFonts w:ascii="Times New Roman" w:hAnsi="Times New Roman" w:eastAsia="黑体"/>
          <w:sz w:val="24"/>
        </w:rPr>
      </w:pPr>
      <w:r>
        <w:rPr>
          <w:rFonts w:hint="eastAsia" w:ascii="Times New Roman" w:hAnsi="Times New Roman" w:eastAsia="黑体"/>
          <w:sz w:val="24"/>
        </w:rPr>
        <w:t>内蒙古自治区文化和旅游厅办公室（总第</w:t>
      </w:r>
      <w:r>
        <w:rPr>
          <w:rFonts w:hint="eastAsia" w:ascii="Times New Roman" w:hAnsi="Times New Roman" w:eastAsia="黑体"/>
          <w:sz w:val="24"/>
          <w:lang w:val="en-US" w:eastAsia="zh-CN"/>
        </w:rPr>
        <w:t>1</w:t>
      </w:r>
      <w:r>
        <w:rPr>
          <w:rFonts w:ascii="Times New Roman" w:hAnsi="Times New Roman" w:eastAsia="黑体"/>
          <w:sz w:val="24"/>
        </w:rPr>
        <w:t>1</w:t>
      </w:r>
      <w:r>
        <w:rPr>
          <w:rFonts w:hint="eastAsia" w:ascii="Times New Roman" w:hAnsi="Times New Roman" w:eastAsia="黑体"/>
          <w:sz w:val="24"/>
          <w:lang w:val="en-US" w:eastAsia="zh-CN"/>
        </w:rPr>
        <w:t>64</w:t>
      </w:r>
      <w:r>
        <w:rPr>
          <w:rFonts w:hint="eastAsia" w:ascii="Times New Roman" w:hAnsi="Times New Roman" w:eastAsia="黑体"/>
          <w:sz w:val="24"/>
        </w:rPr>
        <w:t>期）</w:t>
      </w:r>
      <w:r>
        <w:rPr>
          <w:rFonts w:ascii="Times New Roman" w:hAnsi="Times New Roman" w:eastAsia="黑体"/>
          <w:sz w:val="24"/>
        </w:rPr>
        <w:t xml:space="preserve"> 202</w:t>
      </w:r>
      <w:r>
        <w:rPr>
          <w:rFonts w:hint="eastAsia" w:ascii="Times New Roman" w:hAnsi="Times New Roman" w:eastAsia="黑体"/>
          <w:sz w:val="24"/>
          <w:lang w:val="en-US" w:eastAsia="zh-CN"/>
        </w:rPr>
        <w:t>5</w:t>
      </w:r>
      <w:r>
        <w:rPr>
          <w:rFonts w:hint="eastAsia" w:ascii="Times New Roman" w:hAnsi="Times New Roman" w:eastAsia="黑体"/>
          <w:sz w:val="24"/>
        </w:rPr>
        <w:t>年</w:t>
      </w:r>
      <w:r>
        <w:rPr>
          <w:rFonts w:hint="eastAsia" w:ascii="Times New Roman" w:hAnsi="Times New Roman" w:eastAsia="黑体"/>
          <w:sz w:val="24"/>
          <w:lang w:val="en-US" w:eastAsia="zh-CN"/>
        </w:rPr>
        <w:t>3</w:t>
      </w:r>
      <w:r>
        <w:rPr>
          <w:rFonts w:hint="eastAsia" w:ascii="Times New Roman" w:hAnsi="Times New Roman" w:eastAsia="黑体"/>
          <w:sz w:val="24"/>
        </w:rPr>
        <w:t>月</w:t>
      </w:r>
      <w:r>
        <w:rPr>
          <w:rFonts w:hint="eastAsia" w:ascii="Times New Roman" w:hAnsi="Times New Roman" w:eastAsia="黑体"/>
          <w:sz w:val="24"/>
          <w:lang w:val="en-US" w:eastAsia="zh-CN"/>
        </w:rPr>
        <w:t>4</w:t>
      </w:r>
      <w:r>
        <w:rPr>
          <w:rFonts w:hint="eastAsia" w:ascii="Times New Roman" w:hAnsi="Times New Roman" w:eastAsia="黑体"/>
          <w:sz w:val="24"/>
        </w:rPr>
        <w:t>日</w:t>
      </w:r>
    </w:p>
    <w:p>
      <w:pPr>
        <w:jc w:val="center"/>
        <w:rPr>
          <w:rFonts w:ascii="Times New Roman" w:hAnsi="Times New Roman" w:eastAsia="黑体"/>
          <w:color w:val="00B0F0"/>
          <w:sz w:val="30"/>
          <w:szCs w:val="30"/>
        </w:rPr>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23495</wp:posOffset>
            </wp:positionV>
            <wp:extent cx="5626735" cy="140335"/>
            <wp:effectExtent l="0" t="0" r="0" b="0"/>
            <wp:wrapNone/>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626735" cy="140335"/>
                    </a:xfrm>
                    <a:prstGeom prst="rect">
                      <a:avLst/>
                    </a:prstGeom>
                    <a:noFill/>
                  </pic:spPr>
                </pic:pic>
              </a:graphicData>
            </a:graphic>
          </wp:anchor>
        </w:drawing>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高层声音</w:t>
      </w:r>
      <w:r>
        <w:rPr>
          <w:rFonts w:hint="eastAsia" w:ascii="Times New Roman" w:hAnsi="Times New Roman" w:eastAsia="黑体"/>
          <w:color w:val="00B0F0"/>
          <w:sz w:val="30"/>
          <w:szCs w:val="30"/>
        </w:rPr>
        <w:t>】</w:t>
      </w:r>
    </w:p>
    <w:p>
      <w:pPr>
        <w:ind w:firstLine="602" w:firstLineChars="200"/>
        <w:rPr>
          <w:rFonts w:hint="eastAsia" w:ascii="Times New Roman" w:hAnsi="Times New Roman" w:eastAsia="仿宋"/>
          <w:b/>
          <w:sz w:val="30"/>
          <w:szCs w:val="30"/>
          <w:lang w:eastAsia="zh-CN"/>
        </w:rPr>
      </w:pPr>
      <w:r>
        <w:rPr>
          <w:rFonts w:hint="eastAsia" w:ascii="Times New Roman" w:hAnsi="Times New Roman" w:eastAsia="仿宋"/>
          <w:b/>
          <w:sz w:val="30"/>
          <w:szCs w:val="30"/>
        </w:rPr>
        <w:t>★</w:t>
      </w:r>
      <w:r>
        <w:rPr>
          <w:rFonts w:hint="eastAsia" w:ascii="Times New Roman" w:hAnsi="Times New Roman" w:eastAsia="仿宋"/>
          <w:b/>
          <w:sz w:val="30"/>
          <w:szCs w:val="30"/>
          <w:lang w:val="en-US" w:eastAsia="zh-CN"/>
        </w:rPr>
        <w:t>文化和旅游部等</w:t>
      </w:r>
      <w:r>
        <w:rPr>
          <w:rFonts w:hint="eastAsia" w:ascii="Times New Roman" w:hAnsi="Times New Roman" w:eastAsia="仿宋"/>
          <w:b/>
          <w:sz w:val="30"/>
          <w:szCs w:val="30"/>
        </w:rPr>
        <w:t>五部门印发三年行动方案</w:t>
      </w:r>
      <w:r>
        <w:rPr>
          <w:rFonts w:hint="eastAsia" w:ascii="Times New Roman" w:hAnsi="Times New Roman" w:eastAsia="仿宋"/>
          <w:b/>
          <w:sz w:val="30"/>
          <w:szCs w:val="30"/>
          <w:lang w:val="en-US" w:eastAsia="zh-CN"/>
        </w:rPr>
        <w:t xml:space="preserve"> </w:t>
      </w:r>
      <w:r>
        <w:rPr>
          <w:rFonts w:hint="eastAsia" w:ascii="Times New Roman" w:hAnsi="Times New Roman" w:eastAsia="仿宋"/>
          <w:b/>
          <w:sz w:val="30"/>
          <w:szCs w:val="30"/>
        </w:rPr>
        <w:t>优化旅游等领域消费环境</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区内动态</w:t>
      </w:r>
      <w:r>
        <w:rPr>
          <w:rFonts w:hint="eastAsia" w:ascii="Times New Roman" w:hAnsi="Times New Roman" w:eastAsia="黑体"/>
          <w:color w:val="00B0F0"/>
          <w:sz w:val="30"/>
          <w:szCs w:val="30"/>
        </w:rPr>
        <w:t>】</w:t>
      </w:r>
    </w:p>
    <w:p>
      <w:pPr>
        <w:pStyle w:val="2"/>
        <w:ind w:left="0" w:leftChars="0" w:firstLine="602" w:firstLineChars="200"/>
        <w:rPr>
          <w:rFonts w:hint="eastAsia" w:ascii="Times New Roman" w:hAnsi="Times New Roman" w:eastAsia="仿宋"/>
          <w:b/>
          <w:sz w:val="30"/>
          <w:szCs w:val="30"/>
          <w:lang w:val="en-US" w:eastAsia="zh-CN"/>
        </w:rPr>
      </w:pPr>
      <w:r>
        <w:rPr>
          <w:rFonts w:hint="eastAsia" w:ascii="Times New Roman" w:hAnsi="Times New Roman" w:eastAsia="仿宋"/>
          <w:b/>
          <w:sz w:val="30"/>
          <w:szCs w:val="30"/>
        </w:rPr>
        <w:t>★</w:t>
      </w:r>
      <w:r>
        <w:rPr>
          <w:rFonts w:hint="eastAsia" w:ascii="Times New Roman" w:hAnsi="Times New Roman" w:eastAsia="仿宋"/>
          <w:b/>
          <w:sz w:val="30"/>
          <w:szCs w:val="30"/>
          <w:lang w:eastAsia="zh-CN"/>
        </w:rPr>
        <w:t>舞剧</w:t>
      </w:r>
      <w:r>
        <w:rPr>
          <w:rFonts w:hint="eastAsia" w:ascii="Times New Roman" w:hAnsi="Times New Roman" w:eastAsia="仿宋"/>
          <w:b/>
          <w:sz w:val="30"/>
          <w:szCs w:val="30"/>
          <w:lang w:val="en-US" w:eastAsia="zh-CN"/>
        </w:rPr>
        <w:t>《胡笳十八拍》北京上演两场观众反响热烈</w:t>
      </w:r>
    </w:p>
    <w:p>
      <w:pPr>
        <w:pStyle w:val="2"/>
        <w:ind w:left="0" w:leftChars="0" w:firstLine="602" w:firstLineChars="200"/>
        <w:rPr>
          <w:rFonts w:hint="eastAsia"/>
        </w:rPr>
      </w:pPr>
      <w:r>
        <w:rPr>
          <w:rFonts w:hint="eastAsia" w:ascii="Times New Roman" w:hAnsi="Times New Roman" w:eastAsia="仿宋"/>
          <w:b/>
          <w:sz w:val="30"/>
          <w:szCs w:val="30"/>
        </w:rPr>
        <w:t>★</w:t>
      </w:r>
      <w:r>
        <w:rPr>
          <w:rFonts w:hint="eastAsia" w:ascii="Times New Roman" w:hAnsi="Times New Roman" w:eastAsia="仿宋" w:cs="黑体"/>
          <w:b/>
          <w:kern w:val="2"/>
          <w:sz w:val="30"/>
          <w:szCs w:val="30"/>
          <w:lang w:val="en-US" w:eastAsia="zh-CN" w:bidi="ar-SA"/>
        </w:rPr>
        <w:t>内蒙古点燃文旅高质量发展“人才引擎”</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经验交流</w:t>
      </w:r>
      <w:r>
        <w:rPr>
          <w:rFonts w:hint="eastAsia" w:ascii="Times New Roman" w:hAnsi="Times New Roman" w:eastAsia="黑体"/>
          <w:color w:val="00B0F0"/>
          <w:sz w:val="30"/>
          <w:szCs w:val="30"/>
        </w:rPr>
        <w:t>】</w:t>
      </w:r>
    </w:p>
    <w:p>
      <w:pPr>
        <w:rPr>
          <w:rFonts w:hint="eastAsia" w:ascii="Times New Roman" w:hAnsi="Times New Roman" w:eastAsia="仿宋"/>
          <w:b/>
          <w:sz w:val="30"/>
          <w:szCs w:val="30"/>
          <w:lang w:val="en-US" w:eastAsia="zh-CN"/>
        </w:rPr>
      </w:pPr>
      <w:r>
        <w:rPr>
          <w:rFonts w:hint="eastAsia"/>
          <w:lang w:val="en-US" w:eastAsia="zh-CN"/>
        </w:rPr>
        <w:t xml:space="preserve">     </w:t>
      </w:r>
      <w:r>
        <w:rPr>
          <w:rFonts w:hint="eastAsia" w:ascii="Times New Roman" w:hAnsi="Times New Roman" w:eastAsia="仿宋"/>
          <w:b/>
          <w:sz w:val="30"/>
          <w:szCs w:val="30"/>
        </w:rPr>
        <w:t>★</w:t>
      </w:r>
      <w:r>
        <w:rPr>
          <w:rFonts w:hint="eastAsia" w:ascii="Times New Roman" w:hAnsi="Times New Roman" w:eastAsia="仿宋"/>
          <w:b/>
          <w:sz w:val="30"/>
          <w:szCs w:val="30"/>
          <w:lang w:val="en-US" w:eastAsia="zh-CN"/>
        </w:rPr>
        <w:t>“歌游内蒙古”强势出圈 助力内蒙古文旅行业打造支柱产业</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【工作简讯】</w:t>
      </w:r>
    </w:p>
    <w:p>
      <w:pPr>
        <w:ind w:firstLine="602" w:firstLineChars="200"/>
        <w:rPr>
          <w:rFonts w:hint="eastAsia"/>
        </w:rPr>
      </w:pPr>
      <w:r>
        <w:rPr>
          <w:rFonts w:hint="eastAsia" w:ascii="Times New Roman" w:hAnsi="Times New Roman" w:eastAsia="仿宋" w:cs="黑体"/>
          <w:b/>
          <w:sz w:val="30"/>
          <w:szCs w:val="30"/>
          <w:lang w:val="en-US" w:eastAsia="zh-CN"/>
        </w:rPr>
        <w:t>★精选12则</w:t>
      </w:r>
      <w:r>
        <w:rPr>
          <w:rFonts w:hint="eastAsia" w:ascii="仿宋_GB2312" w:hAnsi="黑体" w:eastAsia="仿宋_GB2312" w:cstheme="minorBidi"/>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rPr>
          <w:rFonts w:hint="eastAsia" w:ascii="Times New Roman" w:hAnsi="Times New Roman" w:eastAsia="黑体"/>
          <w:color w:val="00B0F0"/>
          <w:sz w:val="30"/>
          <w:szCs w:val="30"/>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rPr>
          <w:rFonts w:hint="eastAsia"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高层声音</w:t>
      </w:r>
      <w:r>
        <w:rPr>
          <w:rFonts w:hint="eastAsia" w:ascii="Times New Roman" w:hAnsi="Times New Roman" w:eastAsia="黑体"/>
          <w:color w:val="00B0F0"/>
          <w:sz w:val="30"/>
          <w:szCs w:val="30"/>
        </w:rPr>
        <w:t>】</w:t>
      </w:r>
    </w:p>
    <w:p>
      <w:pPr>
        <w:pStyle w:val="16"/>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文化和旅游部等</w:t>
      </w:r>
      <w:r>
        <w:rPr>
          <w:rFonts w:hint="eastAsia" w:ascii="方正小标宋简体" w:hAnsi="方正小标宋简体" w:eastAsia="方正小标宋简体" w:cs="方正小标宋简体"/>
          <w:sz w:val="44"/>
          <w:szCs w:val="44"/>
          <w:lang w:eastAsia="zh-CN"/>
        </w:rPr>
        <w:t>五部门印发三年行动方案</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优化旅游等领域消费环境</w:t>
      </w:r>
    </w:p>
    <w:p>
      <w:pPr>
        <w:pStyle w:val="8"/>
        <w:keepNext w:val="0"/>
        <w:keepLines w:val="0"/>
        <w:pageBreakBefore w:val="0"/>
        <w:widowControl w:val="0"/>
        <w:kinsoku/>
        <w:wordWrap/>
        <w:overflowPunct/>
        <w:topLinePunct w:val="0"/>
        <w:autoSpaceDE/>
        <w:autoSpaceDN/>
        <w:bidi w:val="0"/>
        <w:adjustRightInd/>
        <w:spacing w:line="56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2312" w:eastAsia="仿宋_GB2312" w:cs="方正仿宋_GB2312"/>
          <w:sz w:val="32"/>
          <w:szCs w:val="32"/>
        </w:rPr>
      </w:pPr>
      <w:r>
        <w:rPr>
          <w:rFonts w:hint="default" w:ascii="仿宋_GB2312" w:hAnsi="方正仿宋_GB2312" w:eastAsia="仿宋_GB2312" w:cs="方正仿宋_GB2312"/>
          <w:sz w:val="32"/>
          <w:szCs w:val="32"/>
        </w:rPr>
        <w:t>近日</w:t>
      </w:r>
      <w:r>
        <w:rPr>
          <w:rFonts w:hint="eastAsia" w:ascii="仿宋_GB2312" w:hAnsi="方正仿宋_GB2312" w:eastAsia="仿宋_GB2312" w:cs="方正仿宋_GB2312"/>
          <w:sz w:val="32"/>
          <w:szCs w:val="32"/>
          <w:lang w:eastAsia="zh-CN"/>
        </w:rPr>
        <w:t>，</w:t>
      </w:r>
      <w:r>
        <w:rPr>
          <w:rFonts w:hint="default" w:ascii="仿宋_GB2312" w:hAnsi="方正仿宋_GB2312" w:eastAsia="仿宋_GB2312" w:cs="方正仿宋_GB2312"/>
          <w:sz w:val="32"/>
          <w:szCs w:val="32"/>
        </w:rPr>
        <w:t>文化和旅游部等五部门联合印发《优化消费环境三年行动方案（2025—2027年）》（以下简称《行动方案》）。《行动方案》明确提出，实施消费供给提质行动、消费秩序优化行动、消费维权提效行动、消费环境共治行动、消费环境引领行动等五方面19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方正仿宋_GB2312" w:eastAsia="仿宋_GB2312" w:cs="方正仿宋_GB2312"/>
          <w:sz w:val="32"/>
          <w:szCs w:val="32"/>
        </w:rPr>
      </w:pPr>
      <w:r>
        <w:rPr>
          <w:rFonts w:hint="default" w:ascii="仿宋_GB2312" w:hAnsi="方正仿宋_GB2312" w:eastAsia="仿宋_GB2312" w:cs="方正仿宋_GB2312"/>
          <w:sz w:val="32"/>
          <w:szCs w:val="32"/>
        </w:rPr>
        <w:t>《行动方案》明确，到2027年，消费供给提质、消费秩序优化、消费维权提效、消费环境共治、消费环境引领等五大行动深入开展，供给质量不高、市场秩序失范、维权效能不足等问题得到系统治理，商品、服务质量显著提高，消费风险明显降低，消费纠纷源头治理效果显著，经营者诚信意识普遍增强，消费便利度、舒适度、满意度大幅提升，全国消费环境明显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方正仿宋_GB2312" w:eastAsia="仿宋_GB2312" w:cs="方正仿宋_GB2312"/>
          <w:sz w:val="32"/>
          <w:szCs w:val="32"/>
        </w:rPr>
      </w:pPr>
      <w:r>
        <w:rPr>
          <w:rFonts w:hint="default" w:ascii="仿宋_GB2312" w:hAnsi="方正仿宋_GB2312" w:eastAsia="仿宋_GB2312" w:cs="方正仿宋_GB2312"/>
          <w:sz w:val="32"/>
          <w:szCs w:val="32"/>
        </w:rPr>
        <w:t>实施消费供给提质行动方面，《行动方案》提出，深入开展消费领域“信用+”工程，健全养老、家政、旅游、购物等民生领域消费信用体系。完善重点领域服务消费标准和合同示范文本，提升公用事业、文化和旅游、康复、养老、托育、金融等领域服务品质。创造更多消费场景。因地制宜推进首发经济，推动消费地标建设，聚焦数字消费、绿色消费、健康消费等打造新型消费场景。建设一批商旅文体健深度融合的品质消费集聚区，积极发展“一刻钟”便民生活圈，深入实施县域商业建设行动。系统构建数字化消费生态体系，大力促进消费线上线下融合，打造沉浸式、体验式消费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方正仿宋_GB2312" w:eastAsia="仿宋_GB2312" w:cs="方正仿宋_GB2312"/>
          <w:sz w:val="32"/>
          <w:szCs w:val="32"/>
        </w:rPr>
      </w:pPr>
      <w:r>
        <w:rPr>
          <w:rFonts w:hint="default" w:ascii="仿宋_GB2312" w:hAnsi="方正仿宋_GB2312" w:eastAsia="仿宋_GB2312" w:cs="方正仿宋_GB2312"/>
          <w:sz w:val="32"/>
          <w:szCs w:val="32"/>
        </w:rPr>
        <w:t>实施消费秩序优化行动方面，《行动方案》要求，整治市场交易环境。聚焦网购快递、电信、装修、维修、旅游等行业领域治理“霸王条款”。开展旅游市场秩序整治，查处非法网络招徕、强迫购物等违法违规行为。规范广播电视领域订阅、收费等行为，治理电视“套娃”收费、诱导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方正仿宋_GB2312" w:eastAsia="仿宋_GB2312" w:cs="方正仿宋_GB2312"/>
          <w:sz w:val="32"/>
          <w:szCs w:val="32"/>
        </w:rPr>
      </w:pPr>
      <w:r>
        <w:rPr>
          <w:rFonts w:hint="default" w:ascii="仿宋_GB2312" w:hAnsi="方正仿宋_GB2312" w:eastAsia="仿宋_GB2312" w:cs="方正仿宋_GB2312"/>
          <w:sz w:val="32"/>
          <w:szCs w:val="32"/>
        </w:rPr>
        <w:t>实施消费维权提效行动方面，《行动方案》明确，创新消费纠纷多元化解。坚持和发展好新时代“枫桥经验”，将消费维权工作纳入基层治理体系，推动形成以人民调解为基础，人民调解、行政调解、司法调解、行业性专业性调解优势互补、有机衔接、协调联动的调解工作格局。加强消费维权服务站点建设，扩大消费维权“进商场、进超市、进市场、进企业、进景区”活动的覆盖面、提升可及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olor w:val="00B0F0"/>
          <w:sz w:val="30"/>
          <w:szCs w:val="30"/>
        </w:rPr>
      </w:pPr>
      <w:r>
        <w:rPr>
          <w:rFonts w:hint="default" w:ascii="仿宋_GB2312" w:hAnsi="方正仿宋_GB2312" w:eastAsia="仿宋_GB2312" w:cs="方正仿宋_GB2312"/>
          <w:sz w:val="32"/>
          <w:szCs w:val="32"/>
        </w:rPr>
        <w:t>实施消费环境引领行动方面，《行动方案》要求，注重标杆带动。制定消费环境指数及评价规范，强化标准引领和信用赋能，大力发展一大批放心消费商店、网店、直播间、餐饮店、工厂等基础单元及放心消费市场、商圈、景区等集聚区。深化国际合作。与主要国家和地区拓展消费者保护多双边合作，推动将消费者保护纳入多双边自贸协定，探索跨境电商、跨境旅游等合作，服务更高水平对外开放。对标国际规则，引领国内消费环境升级，打通入境人员消费堵点，深化国际消费中心城市建设。</w:t>
      </w:r>
      <w:r>
        <w:rPr>
          <w:rFonts w:hint="eastAsia" w:ascii="仿宋" w:hAnsi="仿宋" w:eastAsia="仿宋" w:cs="仿宋"/>
          <w:kern w:val="2"/>
          <w:sz w:val="32"/>
          <w:szCs w:val="32"/>
          <w:lang w:val="en-US" w:eastAsia="zh-CN" w:bidi="ar-SA"/>
        </w:rPr>
        <w:t xml:space="preserve">          </w:t>
      </w:r>
      <w:r>
        <w:rPr>
          <w:rFonts w:hint="eastAsia" w:ascii="仿宋_GB2312" w:hAnsi="Calibri" w:eastAsia="仿宋_GB2312" w:cs="黑体"/>
          <w:kern w:val="2"/>
          <w:sz w:val="32"/>
          <w:szCs w:val="32"/>
          <w:lang w:val="en-US" w:eastAsia="zh-CN" w:bidi="ar-SA"/>
        </w:rPr>
        <w:t>（中国旅游新闻网）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00B0F0"/>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区内动态</w:t>
      </w:r>
      <w:r>
        <w:rPr>
          <w:rFonts w:hint="eastAsia" w:ascii="Times New Roman" w:hAnsi="Times New Roman" w:eastAsia="黑体"/>
          <w:color w:val="00B0F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default"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舞剧</w:t>
      </w:r>
      <w:r>
        <w:rPr>
          <w:rFonts w:hint="default" w:ascii="方正小标宋简体" w:hAnsi="方正小标宋简体" w:eastAsia="方正小标宋简体" w:cs="方正小标宋简体"/>
          <w:b w:val="0"/>
          <w:kern w:val="2"/>
          <w:sz w:val="44"/>
          <w:szCs w:val="44"/>
          <w:lang w:val="en-US" w:eastAsia="zh-CN" w:bidi="ar-SA"/>
        </w:rPr>
        <w:t>《胡笳十八拍》北京上演两场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default" w:ascii="方正小标宋简体" w:hAnsi="方正小标宋简体" w:eastAsia="方正小标宋简体" w:cs="方正小标宋简体"/>
          <w:b w:val="0"/>
          <w:kern w:val="2"/>
          <w:sz w:val="44"/>
          <w:szCs w:val="44"/>
          <w:lang w:val="en-US" w:eastAsia="zh-CN" w:bidi="ar-SA"/>
        </w:rPr>
      </w:pPr>
      <w:r>
        <w:rPr>
          <w:rFonts w:hint="default" w:ascii="方正小标宋简体" w:hAnsi="方正小标宋简体" w:eastAsia="方正小标宋简体" w:cs="方正小标宋简体"/>
          <w:b w:val="0"/>
          <w:kern w:val="2"/>
          <w:sz w:val="44"/>
          <w:szCs w:val="44"/>
          <w:lang w:val="en-US" w:eastAsia="zh-CN" w:bidi="ar-SA"/>
        </w:rPr>
        <w:t>观众反响热烈</w:t>
      </w:r>
    </w:p>
    <w:p>
      <w:p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月1日至2日，由中共鄂尔多斯市委宣传部、鄂尔多斯市文化和旅游局携手北京保利剧院管理有限公司联合出品，鄂尔多斯市乌兰牧骑创排、制作、演出的舞剧《胡笳十八拍》，在国家大剧院歌剧院成功上演，为北京观众带来了兼具艺术性和观赏性的视觉盛宴。该剧以汉代才女蔡文姬的故事为背景，以千古绝唱《胡笳十八拍》为蓝本，通过历史叙事彰显北疆文化风采，赓续中华文脉，铸牢中华民族共同体意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演出过程中，观众们被剧中人物的命运所牵动，为蔡文姬的悲欢离合而感动落泪。特别是在剧中的高潮部分，演员们用舞蹈将蔡文姬内心的痛苦与挣扎表现得淋漓尽致，引发了观众们的强烈共鸣。演出结束后，场内掌声雷动，经久不息，观众们纷纷起立为演员们的精彩表演喝彩。</w:t>
      </w:r>
    </w:p>
    <w:p>
      <w:pPr>
        <w:pStyle w:val="2"/>
        <w:ind w:left="0" w:leftChars="0" w:firstLine="640" w:firstLineChars="200"/>
        <w:jc w:val="both"/>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观</w:t>
      </w:r>
      <w:r>
        <w:rPr>
          <w:rFonts w:hint="eastAsia" w:ascii="仿宋_GB2312" w:hAnsi="Calibri" w:eastAsia="仿宋_GB2312" w:cs="黑体"/>
          <w:kern w:val="2"/>
          <w:sz w:val="32"/>
          <w:szCs w:val="32"/>
          <w:lang w:val="en-US" w:eastAsia="zh-CN" w:bidi="ar-SA"/>
        </w:rPr>
        <w:t>众党春乐专程从南京赶来观看并说到：“最打动我的是刚开始的部分，蔡文姬被左贤王掳走的时候，通过舞台表现能看到他们之间感情的变化，尤其是他们的独舞和双人舞，在他们想要表达感情的时候，音乐也是非常得扣人心弦。还有第四幕中，蔡文姬和董祀书写那一段，两位演员很灵活很专业，感觉非常的飘逸，舞台上场景的设置也是相得益彰，配合得很好。从他们的服装到道具也能够感受到北疆特色。我在后台散场的时候，听到好多人都在夸，都觉得非常好，非常震撼人心，以后有机会我也很想去北疆旅游。”</w:t>
      </w:r>
    </w:p>
    <w:p>
      <w:pPr>
        <w:keepNext w:val="0"/>
        <w:keepLines w:val="0"/>
        <w:widowControl/>
        <w:suppressLineNumbers w:val="0"/>
        <w:ind w:firstLine="640" w:firstLineChars="200"/>
        <w:jc w:val="both"/>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观众杨笑飞说：“我是一名六年级的学生，今天来看《胡笳十八拍》就想长长见识、开阔眼界，也可以让我初步地了解艺术。蔡文姬回到她自己的家乡十分思念她的亲生骨肉，这一段特别感人，让我和演员产生了共鸣，觉得她的命运是很悲惨的。左贤王的服装特别好看，很有北疆的感觉，一出场加上音乐就特别震撼，整个气氛一下子就升到了高潮。女群舞的服装也很好看，然后紧接文士和武将的表演衔接得很好，每个演员的舞蹈动作和表情都非常得有代入感。”</w:t>
      </w:r>
    </w:p>
    <w:p>
      <w:pPr>
        <w:keepNext w:val="0"/>
        <w:keepLines w:val="0"/>
        <w:widowControl/>
        <w:suppressLineNumbers w:val="0"/>
        <w:ind w:firstLine="640" w:firstLineChars="200"/>
        <w:jc w:val="both"/>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观众杭金蓉兴奋地说：“我觉得蔡文姬的故事是很有文化底蕴的，同时也是一个很励志的女性成长故事。舞美设计真的特别震撼，在舞台上也可以展现出北疆地域的感觉，通过冷暖光的切换，能展现出室内是温暖的帐篷，室外是广漠的那种感觉。后面蔡文姬被接回东汉的时候，服装也是超级华丽。好多舞段都特别‘抓’我，演员的演绎一个人独在异乡，那种失落、那种思念、思乡的感情，再加上现场那种悠扬的胡笳声，整个氛围和意境太到位了。”</w:t>
      </w:r>
    </w:p>
    <w:p>
      <w:pPr>
        <w:keepNext w:val="0"/>
        <w:keepLines w:val="0"/>
        <w:widowControl/>
        <w:suppressLineNumbers w:val="0"/>
        <w:ind w:firstLine="640" w:firstLineChars="200"/>
        <w:jc w:val="both"/>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观众李心月：“我是中央民族大学舞蹈学院的在校研究生，非常幸运今天能够来到这里，观看这样一部优秀的舞剧。我印象最深刻的是第二幕中一个舞段，蔡文姬与左贤王、两个亲生骨肉分离时蔡文姬缓慢而沉重的步伐、内心的痛苦和挣扎，和两个孩子一次又一次的拥抱和抚摸，都表达出对孩子深深的爱和不舍，用无数次的转身和回望，让观众身临其境地去感受蔡文姬内心的挣扎和痛苦。舞剧的这种独特的艺术表现形式，让人能够体会到北疆的独特文化，看完舞剧，我特别想去当地旅游，体验当地的特色文化和风俗。”</w:t>
      </w:r>
    </w:p>
    <w:p>
      <w:pPr>
        <w:keepNext w:val="0"/>
        <w:keepLines w:val="0"/>
        <w:widowControl/>
        <w:suppressLineNumbers w:val="0"/>
        <w:ind w:firstLine="640" w:firstLineChars="200"/>
        <w:jc w:val="both"/>
        <w:rPr>
          <w:rFonts w:hint="eastAsia" w:ascii="仿宋_GB2312" w:hAnsi="黑体" w:eastAsia="仿宋_GB2312" w:cstheme="minorBidi"/>
          <w:sz w:val="32"/>
          <w:szCs w:val="32"/>
          <w:lang w:eastAsia="zh-CN"/>
        </w:rPr>
      </w:pPr>
      <w:r>
        <w:rPr>
          <w:rFonts w:hint="eastAsia" w:ascii="仿宋_GB2312" w:hAnsi="Calibri" w:eastAsia="仿宋_GB2312" w:cs="黑体"/>
          <w:kern w:val="2"/>
          <w:sz w:val="32"/>
          <w:szCs w:val="32"/>
          <w:lang w:val="en-US" w:eastAsia="zh-CN" w:bidi="ar-SA"/>
        </w:rPr>
        <w:t>舞剧《胡笳十八拍》自2023年10月首次搬上舞台以来，在全国巡演中赢得了广泛赞誉，先后入选了内蒙古自治区重大主题文艺创作项目、北京市演艺服务平台精品剧目演出项目、国家艺术基金2025年度资助项目传播交流推广项目，在沈阳市、福州市、厦门市、南宁市、南通市、苏州市、重庆市、呼和浩特市等10余个城市巡演27场次。今年，舞剧《胡笳十八拍》将开启十城巡演，从衢州到保定，跨越多个省份，让观众更加直观地了解各民族交往交流交融的史实，让更多人领略到北疆文化的独特魅力，让北疆文化神州行在全国出圈出彩。”</w:t>
      </w:r>
      <w:r>
        <w:rPr>
          <w:rFonts w:hint="eastAsia" w:ascii="仿宋_GB2312" w:eastAsia="仿宋_GB2312" w:cs="黑体"/>
          <w:kern w:val="2"/>
          <w:sz w:val="32"/>
          <w:szCs w:val="32"/>
          <w:lang w:val="en-US" w:eastAsia="zh-CN" w:bidi="ar-SA"/>
        </w:rPr>
        <w:t xml:space="preserve">                </w:t>
      </w:r>
      <w:r>
        <w:rPr>
          <w:rFonts w:hint="eastAsia" w:ascii="仿宋_GB2312" w:hAnsi="黑体" w:eastAsia="仿宋_GB2312" w:cstheme="minorBidi"/>
          <w:sz w:val="32"/>
          <w:szCs w:val="32"/>
          <w:lang w:eastAsia="zh-CN"/>
        </w:rPr>
        <w:t>（鄂尔多斯市乌兰牧骑）</w:t>
      </w:r>
    </w:p>
    <w:p>
      <w:pPr>
        <w:pStyle w:val="2"/>
        <w:keepNext w:val="0"/>
        <w:keepLines w:val="0"/>
        <w:pageBreakBefore w:val="0"/>
        <w:widowControl w:val="0"/>
        <w:kinsoku/>
        <w:wordWrap/>
        <w:overflowPunct/>
        <w:topLinePunct w:val="0"/>
        <w:autoSpaceDE/>
        <w:autoSpaceDN/>
        <w:bidi w:val="0"/>
        <w:adjustRightInd/>
        <w:spacing w:line="560" w:lineRule="exact"/>
        <w:rPr>
          <w:rFonts w:hint="eastAsia" w:ascii="仿宋_GB2312" w:hAnsi="黑体" w:eastAsia="仿宋_GB2312" w:cstheme="minorBidi"/>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rPr>
          <w:rFonts w:hint="eastAsia" w:ascii="仿宋_GB2312" w:hAnsi="黑体" w:eastAsia="仿宋_GB2312" w:cstheme="minorBidi"/>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rPr>
          <w:rFonts w:hint="eastAsia" w:ascii="仿宋_GB2312" w:hAnsi="黑体" w:eastAsia="仿宋_GB2312" w:cstheme="minorBidi"/>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jc w:val="center"/>
        <w:rPr>
          <w:rFonts w:hint="eastAsia" w:ascii="方正小标宋简体" w:hAnsi="方正黑体_GBK" w:eastAsia="方正小标宋简体" w:cs="方正黑体_GBK"/>
          <w:sz w:val="44"/>
          <w:szCs w:val="44"/>
          <w:lang w:val="en-US" w:eastAsia="zh-CN"/>
        </w:rPr>
      </w:pPr>
      <w:r>
        <w:rPr>
          <w:rFonts w:hint="eastAsia" w:ascii="方正小标宋简体" w:hAnsi="方正黑体_GBK" w:eastAsia="方正小标宋简体" w:cs="方正黑体_GBK"/>
          <w:sz w:val="44"/>
          <w:szCs w:val="44"/>
          <w:lang w:val="en-US" w:eastAsia="zh-CN"/>
        </w:rPr>
        <w:t>内蒙古点燃文旅高质量发展“人才引擎”</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月26日，自治区人力资源和社会保障厅、自治区文化和旅游厅与现代职业教育研究院签署《文旅行业新兴业态职业人才战略合作框架协议》。此次签约标志着三方将在文旅行业技能人才培养领域展开深度合作，共同为内蒙古文旅产业的高质量发展注入强劲动力。</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仿宋_GB2312" w:eastAsia="仿宋_GB2312"/>
          <w:sz w:val="32"/>
          <w:szCs w:val="32"/>
        </w:rPr>
      </w:pPr>
      <w:r>
        <w:rPr>
          <w:rFonts w:hint="eastAsia" w:ascii="仿宋_GB2312" w:eastAsia="仿宋_GB2312"/>
          <w:sz w:val="32"/>
          <w:szCs w:val="32"/>
        </w:rPr>
        <w:t>根据合作框架协议，三方将在多个领域展开紧密合作。在技能人才培育体系构建方面，共同开展专项职业能力开发，遴选文旅行业新职业人才评价机构，制定培训激励政策，搭建培训与管理平台；在文旅行业职业培训与实训方面，建设技能人才实训基地，加强职业院校文旅类专业人才培训；在就业创业服务方面，建立文旅人才就业创业服务平台和文旅发展共同体，出台政策支持文旅行业技能人才自主创业。</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此次战略合作协议的签署，是内蒙古文旅行业发展的重要里程碑。三方将以此次合作为新起点，充分发挥各自优势，携手打造一支“懂文化、精技能、善创新”的文旅行业技能人才队伍，推动内蒙古文旅产业实现高质量发展，让内蒙古的“诗与远方”在祖国北疆绽放更加绚丽的光彩。</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hAnsi="黑体" w:eastAsia="仿宋_GB2312" w:cstheme="minorBidi"/>
          <w:sz w:val="32"/>
          <w:szCs w:val="32"/>
          <w:lang w:eastAsia="zh-CN"/>
        </w:rPr>
      </w:pPr>
      <w:r>
        <w:rPr>
          <w:rFonts w:hint="eastAsia" w:ascii="仿宋_GB2312" w:eastAsia="仿宋_GB2312"/>
          <w:sz w:val="32"/>
          <w:szCs w:val="32"/>
        </w:rPr>
        <w:t>近年来，内蒙古依托北疆文化、非遗传承、红色旅游等丰富资源，推动文旅融合不断向纵深发展。随着文旅新兴业态的快速崛起，民宿管家、研学旅游指导师、文创产品策划运营师等新职业对专业化、特色化技能人才的需求愈发迫切。在此背景下，三方达成战略合作，旨在整合资源，通过建立技能人才培育与评价体系，破解人才瓶颈，激活行业发展动能。</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（自治区文化和旅游厅</w:t>
      </w:r>
      <w:r>
        <w:rPr>
          <w:rFonts w:hint="eastAsia" w:ascii="仿宋_GB2312" w:eastAsia="仿宋_GB2312"/>
          <w:sz w:val="32"/>
          <w:szCs w:val="32"/>
          <w:lang w:val="en-US" w:eastAsia="zh-CN"/>
        </w:rPr>
        <w:t xml:space="preserve"> 产业发展处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00B0F0"/>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经验交流</w:t>
      </w:r>
      <w:r>
        <w:rPr>
          <w:rFonts w:hint="eastAsia" w:ascii="Times New Roman" w:hAnsi="Times New Roman" w:eastAsia="黑体"/>
          <w:color w:val="00B0F0"/>
          <w:sz w:val="30"/>
          <w:szCs w:val="30"/>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rPr>
          <w:rFonts w:hint="eastAsia" w:ascii="方正小标宋简体" w:hAnsi="方正黑体_GBK" w:eastAsia="方正小标宋简体" w:cs="方正黑体_GBK"/>
          <w:sz w:val="44"/>
          <w:szCs w:val="44"/>
          <w:lang w:val="en-US" w:eastAsia="zh-CN"/>
        </w:rPr>
      </w:pPr>
      <w:r>
        <w:rPr>
          <w:rFonts w:hint="eastAsia" w:ascii="方正小标宋简体" w:hAnsi="方正黑体_GBK" w:eastAsia="方正小标宋简体" w:cs="方正黑体_GBK"/>
          <w:sz w:val="44"/>
          <w:szCs w:val="44"/>
          <w:lang w:val="en-US" w:eastAsia="zh-CN"/>
        </w:rPr>
        <w:t>“歌游内蒙古”强势出圈</w:t>
      </w:r>
    </w:p>
    <w:p>
      <w:pPr>
        <w:keepNext w:val="0"/>
        <w:keepLines w:val="0"/>
        <w:pageBreakBefore w:val="0"/>
        <w:widowControl w:val="0"/>
        <w:kinsoku/>
        <w:wordWrap/>
        <w:overflowPunct/>
        <w:topLinePunct w:val="0"/>
        <w:autoSpaceDE/>
        <w:autoSpaceDN/>
        <w:bidi w:val="0"/>
        <w:adjustRightInd/>
        <w:spacing w:line="560" w:lineRule="exact"/>
        <w:jc w:val="center"/>
        <w:rPr>
          <w:rFonts w:hint="eastAsia" w:ascii="方正小标宋简体" w:hAnsi="方正黑体_GBK" w:eastAsia="方正小标宋简体" w:cs="方正黑体_GBK"/>
          <w:sz w:val="44"/>
          <w:szCs w:val="44"/>
          <w:lang w:val="en-US" w:eastAsia="zh-CN"/>
        </w:rPr>
      </w:pPr>
      <w:r>
        <w:rPr>
          <w:rFonts w:hint="eastAsia" w:ascii="方正小标宋简体" w:hAnsi="方正黑体_GBK" w:eastAsia="方正小标宋简体" w:cs="方正黑体_GBK"/>
          <w:sz w:val="44"/>
          <w:szCs w:val="44"/>
          <w:lang w:val="en-US" w:eastAsia="zh-CN"/>
        </w:rPr>
        <w:t>助力内蒙古文旅行业打造支柱产业</w:t>
      </w:r>
    </w:p>
    <w:p>
      <w:pPr>
        <w:pStyle w:val="8"/>
        <w:keepNext w:val="0"/>
        <w:keepLines w:val="0"/>
        <w:pageBreakBefore w:val="0"/>
        <w:widowControl w:val="0"/>
        <w:kinsoku/>
        <w:wordWrap/>
        <w:overflowPunct/>
        <w:topLinePunct w:val="0"/>
        <w:autoSpaceDE/>
        <w:autoSpaceDN/>
        <w:bidi w:val="0"/>
        <w:adjustRightInd/>
        <w:spacing w:line="56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“歌游内蒙古”是内蒙古自治区文化和旅游厅于2024年启动的区域文旅品牌，旨在通过“以文塑旅、以旅彰文”的理念，推动文化、旅游、体育、演艺等产业深度融合，打造具有全国影响力的文旅品牌。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黑体-GB18030" w:hAnsi="CESI黑体-GB18030" w:eastAsia="CESI黑体-GB18030" w:cs="CESI黑体-GB18030"/>
          <w:sz w:val="32"/>
          <w:szCs w:val="32"/>
          <w:lang w:val="en-US" w:eastAsia="zh-CN"/>
        </w:rPr>
      </w:pPr>
      <w:r>
        <w:rPr>
          <w:rFonts w:hint="eastAsia" w:ascii="CESI黑体-GB18030" w:hAnsi="CESI黑体-GB18030" w:eastAsia="CESI黑体-GB18030" w:cs="CESI黑体-GB18030"/>
          <w:sz w:val="32"/>
          <w:szCs w:val="32"/>
          <w:lang w:val="en-US" w:eastAsia="zh-CN"/>
        </w:rPr>
        <w:t>一、主要工作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启动：2024年9月召开全区文旅系统视频会议，安排“歌游内蒙古”重点工作任务，全面启动“歌游内蒙古”品牌建设工作，发布《“歌游内蒙古”区域文旅品牌建设行动方案》，明确品牌视觉系统（Logo）及建设方向，提出“百千万工程”，包括推广100首经典歌曲、培育1000名导游及网红歌手、1万名歌曲传唱者等，各盟市按照《“歌游内蒙古”区域文旅品牌应用导则》推进，央媒及自治区40多家媒体给予全方位报道。</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试点先行：重点打造呼和浩特市、呼伦贝尔市、锡林郭勒盟、鄂尔多斯市4个试点地区，呼和浩特推进“歌游+”演出产业融合模式，呼伦贝尔打造国道331音乐公路，锡林郭勒盟打造“天天那达慕”，鄂尔多斯“歌游内蒙古”村歌大擂台，均已初见成效。全区范围内建设35个重点旗县区、60个村镇、100条主题旅游线路等已陆续完成评选，为形成品牌矩阵打下坚实基础。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融合：推广“歌游+”“+歌游”模式，通过文旅演艺、非遗体验、冰雪赛事等多元场景，构建全域旅游新格局。兴安盟首条“歌游内蒙古”旅游街区已经挂牌；呼伦贝尔市开发制作了“歌游内蒙古”主题文创冰箱贴，以“歌游内蒙古”地图为主要内容，加入NFC功能，在手机“一贴听歌”，通过NFC功能直接跳转至指尖上的呼伦贝尔小程序，实现线上线下的联动；内蒙古蒙源现代农牧业发展有限公司将“歌游内蒙古”标识印制于非遗产品；赤峰市在香港活动期间推出印有“歌游内蒙古”品牌标识的羽绒服、帽子、手套、背包、袜子、暖水杯、暖手宝、玉龙挂饰等文创产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黑体-GB18030" w:hAnsi="CESI黑体-GB18030" w:eastAsia="CESI黑体-GB18030" w:cs="CESI黑体-GB18030"/>
          <w:sz w:val="32"/>
          <w:szCs w:val="32"/>
          <w:lang w:val="en-US" w:eastAsia="zh-CN"/>
        </w:rPr>
      </w:pPr>
      <w:r>
        <w:rPr>
          <w:rFonts w:hint="eastAsia" w:ascii="CESI黑体-GB18030" w:hAnsi="CESI黑体-GB18030" w:eastAsia="CESI黑体-GB18030" w:cs="CESI黑体-GB18030"/>
          <w:sz w:val="32"/>
          <w:szCs w:val="32"/>
          <w:lang w:val="en-US" w:eastAsia="zh-CN"/>
        </w:rPr>
        <w:t>二、成效亮点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方面，品牌与活动深度融合。举办“歌游内蒙古·欢乐冰雪季”系列活动，包括呼伦贝尔冰雪旅游季、乌兰察布“冰雪之恋”旅游季、兴安盟阿尔山“冰雪那达慕”、通辽市乐享辽河·冰雪世界、赤峰市“歌游内蒙古 龙乡赤峰行”，锡林郭勒盟、呼和浩特市、阿拉善盟等依托体育赛事，推动“跟着赛事去旅行”，推出冰上龙舟邀请赛、穿越沙漠系列活动，推出特色冰雪冬季精品旅游线路；“歌游内蒙古全民K歌”擂台赛、集大原高铁开通相关活动广泛见于央视新闻联播、人民日报、新华网、凤凰网、中国新闻网、中国经济报、中国文化报、中国旅游报及内蒙古日报、奔腾融媒等各类国家和自治区主流媒体。</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另一方面，带动文旅品牌强势出圈。2024年，我区以“歌游内蒙古”为主题，举办了“歌游内蒙古 冰雪悦青城”、“歌游内蒙古 暖城演出季”“歌游内蒙古·西部自驾游”“歌游内蒙古·包头观凌周”“歌游内蒙古·岭上兴安盟”“歌游内蒙古·相约看村晚”等各类文化活动5万余场。如“歌游内蒙古·冰封河套 雪舞阴山”巴彦淖尔冰雪嘉年华活动引发全网报道，涉网信息传播623篇，人民网、央视新闻频道、新华网、中国新闻网、央广网等44家媒体参与报道，仅抖音话题“巴彦淖尔冰雪嘉年华”就累计获4096.6万次播放；以“歌游内蒙古”为主线的“北疆村晚”活动多次被央媒报道，含通辽市春节活动，在线观看人数超1000万，触达人群达6.9亿+，全网话题词阅读量突破11.3亿，通过屏幕将“歌游内蒙古”品牌向世界展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（自治区文化和旅游厅</w:t>
      </w:r>
      <w:r>
        <w:rPr>
          <w:rFonts w:hint="eastAsia" w:ascii="仿宋_GB2312" w:hAnsi="仿宋_GB2312" w:eastAsia="仿宋_GB2312" w:cs="仿宋_GB2312"/>
          <w:sz w:val="32"/>
          <w:szCs w:val="32"/>
          <w:lang w:val="en-US" w:eastAsia="zh-CN"/>
        </w:rPr>
        <w:t xml:space="preserve"> 对外交流与合作处</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00B0F0"/>
          <w:sz w:val="30"/>
          <w:szCs w:val="30"/>
        </w:rPr>
      </w:pPr>
      <w:r>
        <w:rPr>
          <w:rFonts w:hint="eastAsia" w:ascii="Times New Roman" w:hAnsi="Times New Roman" w:eastAsia="黑体"/>
          <w:color w:val="00B0F0"/>
          <w:sz w:val="30"/>
          <w:szCs w:val="30"/>
        </w:rPr>
        <w:t>【工作简讯】</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2月18日至26日，内蒙古艺术剧院开展了歌舞团、蒙古剧艺术团、合唱团、现代艺术团、宣传交流中心、演出管理中心等部门招聘岗位考试工作。至此，剧院2025年度自主公开招聘的考试环节已全部结束。</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（内蒙古艺术剧院 李河薇）</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rPr>
      </w:pPr>
      <w:r>
        <w:rPr>
          <w:rFonts w:hint="eastAsia" w:ascii="仿宋" w:hAnsi="仿宋" w:eastAsia="仿宋" w:cs="仿宋"/>
          <w:b/>
          <w:sz w:val="32"/>
          <w:szCs w:val="32"/>
          <w:lang w:val="en-US" w:eastAsia="zh-CN"/>
        </w:rPr>
        <w:t xml:space="preserve">    ★</w:t>
      </w:r>
      <w:r>
        <w:rPr>
          <w:rFonts w:hint="eastAsia" w:ascii="仿宋" w:hAnsi="仿宋" w:eastAsia="仿宋" w:cs="宋体"/>
          <w:b w:val="0"/>
          <w:bCs w:val="0"/>
          <w:kern w:val="44"/>
          <w:sz w:val="32"/>
          <w:szCs w:val="32"/>
          <w:lang w:val="en-US" w:eastAsia="zh-CN" w:bidi="ar-SA"/>
        </w:rPr>
        <w:t xml:space="preserve">2月22日，自治区图书馆举办“阅启新程，志愿助馆”志愿者读书会。                </w:t>
      </w:r>
      <w:r>
        <w:rPr>
          <w:rFonts w:hint="eastAsia" w:ascii="仿宋" w:hAnsi="仿宋" w:eastAsia="仿宋" w:cs="仿宋"/>
          <w:color w:val="auto"/>
          <w:sz w:val="32"/>
          <w:szCs w:val="32"/>
          <w:highlight w:val="none"/>
          <w:lang w:val="en-US" w:eastAsia="zh-CN"/>
        </w:rPr>
        <w:t>（</w:t>
      </w:r>
      <w:r>
        <w:rPr>
          <w:rFonts w:hint="eastAsia" w:ascii="仿宋" w:hAnsi="仿宋" w:eastAsia="仿宋" w:cs="仿宋"/>
          <w:b w:val="0"/>
          <w:bCs w:val="0"/>
          <w:kern w:val="2"/>
          <w:sz w:val="32"/>
          <w:szCs w:val="32"/>
          <w:lang w:val="en-US" w:eastAsia="zh-CN" w:bidi="ar-SA"/>
        </w:rPr>
        <w:t>自治区图书馆 王一凡</w:t>
      </w:r>
      <w:r>
        <w:rPr>
          <w:rFonts w:hint="eastAsia" w:ascii="仿宋" w:hAnsi="仿宋" w:eastAsia="仿宋" w:cs="仿宋"/>
          <w:color w:val="auto"/>
          <w:sz w:val="32"/>
          <w:szCs w:val="32"/>
          <w:highlight w:val="none"/>
          <w:lang w:val="en-US" w:eastAsia="zh-CN"/>
        </w:rPr>
        <w:t>）</w:t>
      </w:r>
      <w:r>
        <w:rPr>
          <w:rFonts w:hint="eastAsia" w:ascii="仿宋" w:hAnsi="仿宋" w:eastAsia="仿宋" w:cs="宋体"/>
          <w:b w:val="0"/>
          <w:bCs w:val="0"/>
          <w:kern w:val="44"/>
          <w:sz w:val="32"/>
          <w:szCs w:val="32"/>
          <w:lang w:val="en-US" w:eastAsia="zh-CN" w:bidi="ar-SA"/>
        </w:rPr>
        <w:t xml:space="preserve">  </w:t>
      </w:r>
      <w:r>
        <w:rPr>
          <w:rFonts w:hint="eastAsia" w:ascii="仿宋" w:hAnsi="仿宋" w:eastAsia="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righ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sz w:val="32"/>
          <w:szCs w:val="32"/>
          <w:lang w:val="en-US" w:eastAsia="zh-CN"/>
        </w:rPr>
        <w:t>★</w:t>
      </w:r>
      <w:r>
        <w:rPr>
          <w:rFonts w:hint="eastAsia" w:ascii="仿宋" w:hAnsi="仿宋" w:eastAsia="仿宋" w:cs="仿宋"/>
          <w:sz w:val="32"/>
          <w:szCs w:val="32"/>
        </w:rPr>
        <w:t>2月23日，自治区直属乌兰牧骑2025年度戏剧表演基础课培训成果汇报演出精彩落幕。本次戏剧培训由中央戏剧学院歌剧系、表演系专家担任培训老师，是自治区直属乌兰牧骑与中央戏剧学院深度、多维度合作的重要开端，为自治区直属乌兰牧骑作品创作和人才“强基”提供</w:t>
      </w:r>
      <w:r>
        <w:rPr>
          <w:rFonts w:hint="eastAsia" w:ascii="仿宋" w:hAnsi="仿宋" w:eastAsia="仿宋" w:cs="仿宋"/>
          <w:sz w:val="32"/>
          <w:szCs w:val="32"/>
          <w:lang w:eastAsia="zh-CN"/>
        </w:rPr>
        <w:t>了</w:t>
      </w:r>
      <w:r>
        <w:rPr>
          <w:rFonts w:hint="eastAsia" w:ascii="仿宋" w:hAnsi="仿宋" w:eastAsia="仿宋" w:cs="仿宋"/>
          <w:sz w:val="32"/>
          <w:szCs w:val="32"/>
        </w:rPr>
        <w:t>坚实保障。</w:t>
      </w:r>
      <w:r>
        <w:rPr>
          <w:rFonts w:hint="eastAsia" w:ascii="仿宋" w:hAnsi="仿宋" w:eastAsia="仿宋" w:cs="仿宋"/>
          <w:sz w:val="32"/>
          <w:szCs w:val="32"/>
          <w:lang w:val="en-US" w:eastAsia="zh-CN"/>
        </w:rPr>
        <w:t xml:space="preserve">                </w:t>
      </w:r>
      <w:r>
        <w:rPr>
          <w:rFonts w:hint="eastAsia" w:ascii="仿宋" w:hAnsi="仿宋" w:eastAsia="仿宋" w:cs="仿宋"/>
          <w:b w:val="0"/>
          <w:bCs w:val="0"/>
          <w:kern w:val="44"/>
          <w:sz w:val="32"/>
          <w:szCs w:val="32"/>
          <w:lang w:val="en-US" w:eastAsia="zh-CN" w:bidi="ar-SA"/>
        </w:rPr>
        <w:t>（</w:t>
      </w:r>
      <w:r>
        <w:rPr>
          <w:rFonts w:hint="eastAsia" w:ascii="仿宋" w:hAnsi="仿宋" w:eastAsia="仿宋"/>
          <w:sz w:val="32"/>
          <w:szCs w:val="32"/>
          <w:lang w:eastAsia="zh-CN"/>
        </w:rPr>
        <w:t>自治区直属乌兰牧骑</w:t>
      </w:r>
      <w:r>
        <w:rPr>
          <w:rFonts w:hint="eastAsia" w:ascii="仿宋" w:hAnsi="仿宋" w:eastAsia="仿宋"/>
          <w:sz w:val="32"/>
          <w:szCs w:val="32"/>
          <w:lang w:val="en-US" w:eastAsia="zh-CN"/>
        </w:rPr>
        <w:t xml:space="preserve"> 朱洪坤</w:t>
      </w:r>
      <w:r>
        <w:rPr>
          <w:rFonts w:hint="eastAsia" w:ascii="仿宋" w:hAnsi="仿宋" w:eastAsia="仿宋" w:cs="仿宋"/>
          <w:b w:val="0"/>
          <w:bCs w:val="0"/>
          <w:kern w:val="44"/>
          <w:sz w:val="32"/>
          <w:szCs w:val="32"/>
          <w:lang w:val="en-US" w:eastAsia="zh-CN" w:bidi="ar-SA"/>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sz w:val="32"/>
          <w:szCs w:val="32"/>
          <w:lang w:val="en-US" w:eastAsia="zh-CN"/>
        </w:rPr>
        <w:t>★</w:t>
      </w:r>
      <w:r>
        <w:rPr>
          <w:rFonts w:hint="eastAsia" w:ascii="仿宋" w:hAnsi="仿宋" w:eastAsia="仿宋" w:cs="仿宋"/>
          <w:kern w:val="2"/>
          <w:sz w:val="32"/>
          <w:szCs w:val="32"/>
          <w:lang w:val="en-US" w:eastAsia="zh-CN" w:bidi="ar-SA"/>
        </w:rPr>
        <w:t>2 月 24 日，内蒙古艺术剧院现代艺术团、民族曲艺团、歌舞团参加“你好！中国”冬季入境旅游推广活动暨“促进港澳学生内地游学协作组”内蒙古游学考察团专场演出活动。                     （内蒙古艺术剧院 孙恺、陶理）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宋体"/>
          <w:bCs/>
          <w:spacing w:val="8"/>
          <w:kern w:val="0"/>
          <w:sz w:val="32"/>
          <w:szCs w:val="32"/>
          <w:lang w:val="en-US" w:eastAsia="zh-CN"/>
        </w:rPr>
      </w:pPr>
      <w:r>
        <w:rPr>
          <w:rFonts w:hint="eastAsia" w:ascii="仿宋" w:hAnsi="仿宋" w:eastAsia="仿宋" w:cs="仿宋"/>
          <w:b/>
          <w:sz w:val="32"/>
          <w:szCs w:val="32"/>
          <w:lang w:val="en-US" w:eastAsia="zh-CN"/>
        </w:rPr>
        <w:t>★</w:t>
      </w:r>
      <w:r>
        <w:rPr>
          <w:rFonts w:hint="eastAsia" w:ascii="仿宋_GB2312" w:hAnsi="宋体" w:eastAsia="仿宋_GB2312" w:cs="宋体"/>
          <w:bCs/>
          <w:spacing w:val="8"/>
          <w:kern w:val="0"/>
          <w:sz w:val="32"/>
          <w:szCs w:val="32"/>
          <w:lang w:val="en-US" w:eastAsia="zh-CN"/>
        </w:rPr>
        <w:t>2月25日，内蒙古地方语言文字研究应用中心相关人员在自治区文化馆，就推动数字文化资源共建共享展开深入探讨。                  （自治区文化馆 乌日勒）</w:t>
      </w:r>
    </w:p>
    <w:p>
      <w:pPr>
        <w:pStyle w:val="2"/>
        <w:keepNext w:val="0"/>
        <w:keepLines w:val="0"/>
        <w:pageBreakBefore w:val="0"/>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2月25日至3月6日，自治区文化和旅游厅、文物局督查组在</w:t>
      </w:r>
      <w:r>
        <w:rPr>
          <w:rFonts w:hint="eastAsia" w:ascii="仿宋" w:hAnsi="仿宋" w:eastAsia="仿宋" w:cs="仿宋"/>
          <w:kern w:val="2"/>
          <w:sz w:val="32"/>
          <w:szCs w:val="32"/>
          <w:lang w:val="en-US" w:eastAsia="zh-CN" w:bidi="ar-SA"/>
        </w:rPr>
        <w:t>乌兰察布市、</w:t>
      </w:r>
      <w:r>
        <w:rPr>
          <w:rFonts w:hint="eastAsia" w:ascii="仿宋" w:hAnsi="仿宋" w:eastAsia="仿宋" w:cs="仿宋"/>
          <w:sz w:val="32"/>
          <w:szCs w:val="32"/>
          <w:lang w:val="en-US" w:eastAsia="zh-CN"/>
        </w:rPr>
        <w:t>赤峰市、呼伦贝尔市、兴安盟及相关旗县开展文化遗产保护督查工作。 （自治区文物局 综合处）</w:t>
      </w:r>
      <w:r>
        <w:rPr>
          <w:rFonts w:hint="eastAsia" w:ascii="仿宋" w:hAnsi="仿宋" w:eastAsia="仿宋" w:cs="仿宋"/>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宋体"/>
          <w:bCs/>
          <w:spacing w:val="8"/>
          <w:kern w:val="0"/>
          <w:sz w:val="32"/>
          <w:szCs w:val="32"/>
        </w:rPr>
      </w:pPr>
      <w:r>
        <w:rPr>
          <w:rFonts w:hint="eastAsia" w:ascii="仿宋" w:hAnsi="仿宋" w:eastAsia="仿宋" w:cs="仿宋"/>
          <w:b/>
          <w:sz w:val="32"/>
          <w:szCs w:val="32"/>
          <w:lang w:val="en-US" w:eastAsia="zh-CN"/>
        </w:rPr>
        <w:t>★</w:t>
      </w:r>
      <w:r>
        <w:rPr>
          <w:rFonts w:hint="eastAsia" w:ascii="仿宋_GB2312" w:hAnsi="宋体" w:eastAsia="仿宋_GB2312" w:cs="宋体"/>
          <w:bCs/>
          <w:spacing w:val="8"/>
          <w:kern w:val="0"/>
          <w:sz w:val="32"/>
          <w:szCs w:val="32"/>
        </w:rPr>
        <w:t>2月26日，内蒙古博物院志愿者团队联合自治区国际蒙医医院走进呼和浩特市新城区如意社区，开展“春‘锋’送暖 化爱于行”活动，将北疆历史文化和国家级非物质文化遗产蒙医正骨疗法相结合，通过讲述+体验的活动形式，让居民在家门口就能了解历史文化，感受健康关怀。</w:t>
      </w:r>
      <w:r>
        <w:rPr>
          <w:rFonts w:hint="eastAsia" w:ascii="仿宋_GB2312" w:hAnsi="宋体" w:eastAsia="仿宋_GB2312" w:cs="宋体"/>
          <w:bCs/>
          <w:spacing w:val="8"/>
          <w:kern w:val="0"/>
          <w:sz w:val="32"/>
          <w:szCs w:val="32"/>
          <w:lang w:val="en-US" w:eastAsia="zh-CN"/>
        </w:rPr>
        <w:t xml:space="preserve">                      </w:t>
      </w:r>
      <w:r>
        <w:rPr>
          <w:rFonts w:hint="eastAsia" w:ascii="仿宋_GB2312" w:hAnsi="宋体" w:eastAsia="仿宋_GB2312" w:cs="宋体"/>
          <w:bCs/>
          <w:spacing w:val="8"/>
          <w:kern w:val="0"/>
          <w:sz w:val="32"/>
          <w:szCs w:val="32"/>
        </w:rPr>
        <w:t>（内蒙古博物院 徐晓旭）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sz w:val="32"/>
          <w:szCs w:val="32"/>
          <w:lang w:val="en-US" w:eastAsia="zh-CN"/>
        </w:rPr>
        <w:t>★</w:t>
      </w:r>
      <w:r>
        <w:rPr>
          <w:rFonts w:hint="eastAsia" w:ascii="仿宋" w:hAnsi="仿宋" w:eastAsia="仿宋" w:cs="仿宋"/>
          <w:kern w:val="2"/>
          <w:sz w:val="32"/>
          <w:szCs w:val="32"/>
          <w:lang w:val="en-US" w:eastAsia="zh-CN" w:bidi="ar-SA"/>
        </w:rPr>
        <w:t>2月27日，百年人寿保险公司40人来到自治区展览馆参观传统工艺馆。             （自治区展览馆 何雨飞）</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宋体"/>
          <w:bCs/>
          <w:spacing w:val="8"/>
          <w:kern w:val="0"/>
          <w:sz w:val="32"/>
          <w:szCs w:val="32"/>
          <w:lang w:val="en-US" w:eastAsia="zh-CN"/>
        </w:rPr>
      </w:pPr>
      <w:r>
        <w:rPr>
          <w:rFonts w:hint="eastAsia" w:ascii="仿宋" w:hAnsi="仿宋" w:eastAsia="仿宋" w:cs="仿宋"/>
          <w:b/>
          <w:sz w:val="32"/>
          <w:szCs w:val="32"/>
          <w:lang w:val="en-US" w:eastAsia="zh-CN"/>
        </w:rPr>
        <w:t>★</w:t>
      </w:r>
      <w:r>
        <w:rPr>
          <w:rFonts w:hint="eastAsia" w:ascii="仿宋_GB2312" w:hAnsi="宋体" w:eastAsia="仿宋_GB2312" w:cs="宋体"/>
          <w:bCs/>
          <w:spacing w:val="8"/>
          <w:kern w:val="0"/>
          <w:sz w:val="32"/>
          <w:szCs w:val="32"/>
          <w:lang w:val="en-US" w:eastAsia="zh-CN"/>
        </w:rPr>
        <w:t>2月28日，自治区文化馆精心筹备，为广大群众带来热门影片《志愿军：存亡之战》。</w:t>
      </w:r>
    </w:p>
    <w:p>
      <w:pPr>
        <w:keepNext w:val="0"/>
        <w:keepLines w:val="0"/>
        <w:pageBreakBefore w:val="0"/>
        <w:kinsoku/>
        <w:wordWrap/>
        <w:overflowPunct/>
        <w:topLinePunct w:val="0"/>
        <w:autoSpaceDE/>
        <w:autoSpaceDN/>
        <w:bidi w:val="0"/>
        <w:adjustRightInd/>
        <w:snapToGrid/>
        <w:spacing w:line="560" w:lineRule="exact"/>
        <w:ind w:firstLine="1008" w:firstLineChars="300"/>
        <w:jc w:val="right"/>
        <w:textAlignment w:val="auto"/>
        <w:rPr>
          <w:rFonts w:hint="eastAsia"/>
          <w:lang w:val="en-US" w:eastAsia="zh-CN"/>
        </w:rPr>
      </w:pPr>
      <w:r>
        <w:rPr>
          <w:rFonts w:hint="eastAsia" w:ascii="仿宋_GB2312" w:hAnsi="宋体" w:eastAsia="仿宋_GB2312" w:cs="宋体"/>
          <w:bCs/>
          <w:spacing w:val="8"/>
          <w:kern w:val="0"/>
          <w:sz w:val="32"/>
          <w:szCs w:val="32"/>
          <w:lang w:val="en-US" w:eastAsia="zh-CN"/>
        </w:rPr>
        <w:t>（自治区文化馆 马超）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截至2月底，自治区文物考古研究</w:t>
      </w:r>
      <w:r>
        <w:rPr>
          <w:rFonts w:hint="eastAsia" w:ascii="仿宋" w:hAnsi="仿宋" w:eastAsia="仿宋" w:cs="仿宋"/>
          <w:sz w:val="32"/>
          <w:szCs w:val="32"/>
        </w:rPr>
        <w:t>院</w:t>
      </w:r>
      <w:r>
        <w:rPr>
          <w:rFonts w:hint="eastAsia" w:ascii="仿宋" w:hAnsi="仿宋" w:eastAsia="仿宋" w:cs="仿宋"/>
          <w:sz w:val="32"/>
          <w:szCs w:val="32"/>
          <w:lang w:val="en-US" w:eastAsia="zh-CN"/>
        </w:rPr>
        <w:t>已办理涉建项目110项，组织召开两次专题会议安排部署2025年基本建设用地考古工作，持续推进文物保护前置审查工作。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righ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（自治区文物考古研究院 王建伟）</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3月1日，内蒙古艺术剧院民族曲艺团与创作研究中心携手开展的关于跨界融合曲艺剧《边走边唱》创作采风活动在辽宁省阜新蒙古族自治县顺利结束。</w:t>
      </w:r>
    </w:p>
    <w:p>
      <w:pPr>
        <w:keepNext w:val="0"/>
        <w:keepLines w:val="0"/>
        <w:pageBreakBefore w:val="0"/>
        <w:kinsoku/>
        <w:wordWrap/>
        <w:overflowPunct/>
        <w:topLinePunct w:val="0"/>
        <w:autoSpaceDE/>
        <w:autoSpaceDN/>
        <w:bidi w:val="0"/>
        <w:adjustRightInd/>
        <w:snapToGrid/>
        <w:spacing w:line="560" w:lineRule="exact"/>
        <w:ind w:firstLine="1280" w:firstLineChars="400"/>
        <w:jc w:val="right"/>
        <w:textAlignment w:val="auto"/>
        <w:rPr>
          <w:rFonts w:hint="eastAsia" w:ascii="仿宋" w:hAnsi="仿宋" w:eastAsia="仿宋" w:cs="仿宋"/>
          <w:b/>
          <w:sz w:val="32"/>
          <w:szCs w:val="32"/>
          <w:lang w:val="en-US" w:eastAsia="zh-CN"/>
        </w:rPr>
      </w:pPr>
      <w:r>
        <w:rPr>
          <w:rFonts w:hint="eastAsia" w:ascii="仿宋" w:hAnsi="仿宋" w:eastAsia="仿宋" w:cs="仿宋"/>
          <w:sz w:val="32"/>
          <w:szCs w:val="32"/>
          <w:lang w:val="en-US" w:eastAsia="zh-CN"/>
        </w:rPr>
        <w:t>（内蒙古艺术剧院 陶理）</w:t>
      </w:r>
      <w:r>
        <w:rPr>
          <w:rFonts w:hint="eastAsia" w:ascii="仿宋" w:hAnsi="仿宋" w:eastAsia="仿宋" w:cs="仿宋"/>
          <w:b w:val="0"/>
          <w:bCs w:val="0"/>
          <w:kern w:val="44"/>
          <w:sz w:val="32"/>
          <w:szCs w:val="32"/>
          <w:lang w:val="en-US" w:eastAsia="zh-CN" w:bidi="ar-SA"/>
        </w:rPr>
        <w:t xml:space="preserve"> </w:t>
      </w:r>
      <w:r>
        <w:rPr>
          <w:rFonts w:hint="eastAsia" w:ascii="仿宋" w:hAnsi="仿宋" w:eastAsia="仿宋" w:cs="宋体"/>
          <w:b w:val="0"/>
          <w:bCs w:val="0"/>
          <w:kern w:val="44"/>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宋体"/>
          <w:bCs/>
          <w:spacing w:val="8"/>
          <w:kern w:val="0"/>
          <w:sz w:val="32"/>
          <w:szCs w:val="32"/>
        </w:rPr>
      </w:pPr>
      <w:r>
        <w:rPr>
          <w:rFonts w:hint="eastAsia" w:ascii="仿宋" w:hAnsi="仿宋" w:eastAsia="仿宋" w:cs="仿宋"/>
          <w:b/>
          <w:sz w:val="32"/>
          <w:szCs w:val="32"/>
          <w:lang w:val="en-US" w:eastAsia="zh-CN"/>
        </w:rPr>
        <w:t>★</w:t>
      </w:r>
      <w:r>
        <w:rPr>
          <w:rFonts w:hint="eastAsia" w:ascii="仿宋_GB2312" w:hAnsi="宋体" w:eastAsia="仿宋_GB2312" w:cs="宋体"/>
          <w:bCs/>
          <w:spacing w:val="8"/>
          <w:kern w:val="0"/>
          <w:sz w:val="32"/>
          <w:szCs w:val="32"/>
        </w:rPr>
        <w:t>3月1日，内蒙古博物院、内蒙古交通投资集团与天骄航空有限公司携手开展“云端畅游北疆 文化长歌万里”北疆文化空中体验活动。</w:t>
      </w:r>
      <w:r>
        <w:rPr>
          <w:rFonts w:hint="eastAsia" w:ascii="仿宋_GB2312" w:hAnsi="宋体" w:eastAsia="仿宋_GB2312" w:cs="宋体"/>
          <w:bCs/>
          <w:spacing w:val="8"/>
          <w:kern w:val="0"/>
          <w:sz w:val="32"/>
          <w:szCs w:val="32"/>
          <w:lang w:val="en-US" w:eastAsia="zh-CN"/>
        </w:rPr>
        <w:t xml:space="preserve">   </w:t>
      </w:r>
      <w:r>
        <w:rPr>
          <w:rFonts w:hint="eastAsia" w:ascii="仿宋_GB2312" w:hAnsi="宋体" w:eastAsia="仿宋_GB2312" w:cs="宋体"/>
          <w:bCs/>
          <w:spacing w:val="8"/>
          <w:kern w:val="0"/>
          <w:sz w:val="32"/>
          <w:szCs w:val="32"/>
        </w:rPr>
        <w:t>（内蒙古博物院 徐晓旭）</w:t>
      </w:r>
    </w:p>
    <w:p>
      <w:pPr>
        <w:jc w:val="both"/>
        <w:rPr>
          <w:rFonts w:hint="eastAsia" w:ascii="仿宋" w:hAnsi="仿宋" w:eastAsia="仿宋" w:cs="仿宋"/>
          <w:b w:val="0"/>
          <w:bCs w:val="0"/>
          <w:sz w:val="32"/>
          <w:szCs w:val="32"/>
          <w:lang w:val="en-US" w:eastAsia="zh-CN"/>
        </w:rPr>
      </w:pPr>
    </w:p>
    <w:p>
      <w:pPr>
        <w:jc w:val="both"/>
        <w:rPr>
          <w:rFonts w:ascii="Times New Roman" w:hAnsi="Times New Roman" w:eastAsia="仿宋"/>
          <w:sz w:val="32"/>
          <w:szCs w:val="32"/>
        </w:rPr>
      </w:pPr>
      <w:r>
        <w:rPr>
          <w:rFonts w:hint="eastAsia" w:ascii="仿宋" w:hAnsi="仿宋" w:eastAsia="仿宋" w:cs="仿宋"/>
          <w:b w:val="0"/>
          <w:bCs w:val="0"/>
          <w:sz w:val="32"/>
          <w:szCs w:val="32"/>
          <w:lang w:val="en-US" w:eastAsia="zh-CN"/>
        </w:rPr>
        <w:t xml:space="preserve">                           </w:t>
      </w:r>
      <w:r>
        <mc:AlternateContent>
          <mc:Choice Requires="wps">
            <w:drawing>
              <wp:anchor distT="0" distB="0" distL="114300" distR="114300" simplePos="0" relativeHeight="251660288" behindDoc="1" locked="0" layoutInCell="1" allowOverlap="1">
                <wp:simplePos x="0" y="0"/>
                <wp:positionH relativeFrom="column">
                  <wp:posOffset>16510</wp:posOffset>
                </wp:positionH>
                <wp:positionV relativeFrom="paragraph">
                  <wp:posOffset>227330</wp:posOffset>
                </wp:positionV>
                <wp:extent cx="5518785" cy="0"/>
                <wp:effectExtent l="6985" t="8255" r="8255" b="10795"/>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17.9pt;height:0pt;width:434.55pt;z-index:-251656192;mso-width-relative:page;mso-height-relative:page;" filled="f" stroked="t" coordsize="21600,21600" o:gfxdata="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k61hH9YAAAAHAQAA&#10;DwAAAAAAAAABACAAAAA4AAAAZHJzL2Rvd25yZXYueG1sUEsBAhQAFAAAAAgAh07iQCe1r1jMAQAA&#10;YAMAAA4AAAAAAAAAAQAgAAAAOwEAAGRycy9lMm9Eb2MueG1sUEsFBgAAAAAGAAYAWQEAAHkFAAAA&#10;AA==&#10;">
                <v:fill on="f" focussize="0,0"/>
                <v:stroke weight="1pt" color="#000000" joinstyle="round"/>
                <v:imagedata o:title=""/>
                <o:lock v:ext="edit" aspectratio="f"/>
              </v:line>
            </w:pict>
          </mc:Fallback>
        </mc:AlternateConten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报送：郑宏范部长、艾丽华副主任、杨进副主席、魏国楠副主席</w: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抄送：文化和旅游部各司局厅，自治区党委办公厅、宣传部，自治</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区人大教科文卫委员会，自治区政府办公厅，自治区政协</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教科文卫体委员会，人民日报社、新华社、中央广播电视</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总台等中央媒体驻内蒙古记者站，内蒙古军区政治工作局。</w: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发送：各盟市委宣传部，各盟市、旗县</w:t>
      </w:r>
      <w:r>
        <w:rPr>
          <w:rFonts w:ascii="Times New Roman" w:hAnsi="Times New Roman" w:eastAsia="仿宋"/>
          <w:sz w:val="28"/>
          <w:szCs w:val="28"/>
        </w:rPr>
        <w:t>(</w:t>
      </w:r>
      <w:r>
        <w:rPr>
          <w:rFonts w:hint="eastAsia" w:ascii="Times New Roman" w:hAnsi="Times New Roman" w:eastAsia="仿宋"/>
          <w:sz w:val="28"/>
          <w:szCs w:val="28"/>
        </w:rPr>
        <w:t>市区</w:t>
      </w:r>
      <w:r>
        <w:rPr>
          <w:rFonts w:ascii="Times New Roman" w:hAnsi="Times New Roman" w:eastAsia="仿宋"/>
          <w:sz w:val="28"/>
          <w:szCs w:val="28"/>
        </w:rPr>
        <w:t>)</w:t>
      </w:r>
      <w:r>
        <w:rPr>
          <w:rFonts w:hint="eastAsia" w:ascii="Times New Roman" w:hAnsi="Times New Roman" w:eastAsia="仿宋"/>
          <w:sz w:val="28"/>
          <w:szCs w:val="28"/>
        </w:rPr>
        <w:t>文化旅游</w:t>
      </w:r>
      <w:r>
        <w:rPr>
          <w:rFonts w:ascii="Times New Roman" w:hAnsi="Times New Roman" w:eastAsia="仿宋"/>
          <w:sz w:val="28"/>
          <w:szCs w:val="28"/>
        </w:rPr>
        <w:t>(</w:t>
      </w:r>
      <w:r>
        <w:rPr>
          <w:rFonts w:hint="eastAsia" w:ascii="Times New Roman" w:hAnsi="Times New Roman" w:eastAsia="仿宋"/>
          <w:sz w:val="28"/>
          <w:szCs w:val="28"/>
        </w:rPr>
        <w:t>体育广电</w:t>
      </w:r>
      <w:r>
        <w:rPr>
          <w:rFonts w:ascii="Times New Roman" w:hAnsi="Times New Roman" w:eastAsia="仿宋"/>
          <w:sz w:val="28"/>
          <w:szCs w:val="28"/>
        </w:rPr>
        <w:t>)</w:t>
      </w:r>
    </w:p>
    <w:p>
      <w:pPr>
        <w:topLinePunct/>
        <w:spacing w:line="459" w:lineRule="exact"/>
        <w:ind w:firstLine="1176" w:firstLineChars="420"/>
        <w:jc w:val="left"/>
        <w:rPr>
          <w:rFonts w:ascii="Times New Roman" w:hAnsi="Times New Roman" w:eastAsia="仿宋"/>
          <w:sz w:val="28"/>
          <w:szCs w:val="28"/>
        </w:rPr>
      </w:pPr>
      <w:r>
        <w:rPr>
          <w:rFonts w:hint="eastAsia" w:ascii="Times New Roman" w:hAnsi="Times New Roman" w:eastAsia="仿宋"/>
          <w:sz w:val="28"/>
          <w:szCs w:val="28"/>
        </w:rPr>
        <w:t>局，厅机关各处室、直属单位。</w:t>
      </w:r>
    </w:p>
    <w:p>
      <w:pPr>
        <w:topLinePunct/>
        <w:spacing w:line="459" w:lineRule="exact"/>
        <w:ind w:firstLine="210" w:firstLineChars="100"/>
        <w:rPr>
          <w:rFonts w:ascii="Times New Roman" w:hAnsi="Times New Roman" w:eastAsia="仿宋"/>
          <w:sz w:val="28"/>
          <w:szCs w:val="28"/>
        </w:rPr>
      </w:pPr>
      <w:r>
        <mc:AlternateContent>
          <mc:Choice Requires="wps">
            <w:drawing>
              <wp:anchor distT="0" distB="0" distL="114300" distR="114300" simplePos="0" relativeHeight="251661312" behindDoc="1" locked="0" layoutInCell="1" allowOverlap="1">
                <wp:simplePos x="0" y="0"/>
                <wp:positionH relativeFrom="column">
                  <wp:posOffset>-6350</wp:posOffset>
                </wp:positionH>
                <wp:positionV relativeFrom="paragraph">
                  <wp:posOffset>25400</wp:posOffset>
                </wp:positionV>
                <wp:extent cx="5518785" cy="0"/>
                <wp:effectExtent l="12700" t="6350" r="12065" b="1270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2pt;height:0pt;width:434.55pt;z-index:-251655168;mso-width-relative:page;mso-height-relative:page;" filled="f" stroked="t" coordsize="21600,21600" o:gfxdata="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Obhtk1QAAAAYBAAAP&#10;AAAAAAAAAAEAIAAAADgAAABkcnMvZG93bnJldi54bWxQSwECFAAUAAAACACHTuJA6MnPIswBAABg&#10;AwAADgAAAAAAAAABACAAAAA6AQAAZHJzL2Uyb0RvYy54bWxQSwUGAAAAAAYABgBZAQAAeAUAAAAA&#10;">
                <v:fill on="f" focussize="0,0"/>
                <v:stroke weight="1pt" color="#000000" joinstyle="round"/>
                <v:imagedata o:title=""/>
                <o:lock v:ext="edit" aspectratio="f"/>
              </v:line>
            </w:pict>
          </mc:Fallback>
        </mc:AlternateContent>
      </w:r>
      <w:r>
        <w:rPr>
          <w:rFonts w:hint="eastAsia" w:ascii="Times New Roman" w:hAnsi="Times New Roman" w:eastAsia="仿宋"/>
          <w:sz w:val="28"/>
          <w:szCs w:val="28"/>
        </w:rPr>
        <w:t>终审：高明博</w:t>
      </w:r>
      <w:r>
        <w:rPr>
          <w:rFonts w:ascii="Times New Roman" w:hAnsi="Times New Roman" w:eastAsia="仿宋"/>
          <w:sz w:val="28"/>
          <w:szCs w:val="28"/>
        </w:rPr>
        <w:t xml:space="preserve">        </w:t>
      </w:r>
      <w:r>
        <w:rPr>
          <w:rFonts w:hint="eastAsia" w:ascii="Times New Roman" w:hAnsi="Times New Roman" w:eastAsia="仿宋"/>
          <w:sz w:val="28"/>
          <w:szCs w:val="28"/>
        </w:rPr>
        <w:t>复审：王佐政</w:t>
      </w:r>
      <w:r>
        <w:rPr>
          <w:rFonts w:ascii="Times New Roman" w:hAnsi="Times New Roman" w:eastAsia="仿宋"/>
          <w:sz w:val="28"/>
          <w:szCs w:val="28"/>
        </w:rPr>
        <w:t xml:space="preserve">      </w:t>
      </w:r>
      <w:r>
        <w:rPr>
          <w:rFonts w:hint="eastAsia" w:ascii="Times New Roman" w:hAnsi="Times New Roman" w:eastAsia="仿宋"/>
          <w:sz w:val="28"/>
          <w:szCs w:val="28"/>
        </w:rPr>
        <w:t>责编：王璐</w:t>
      </w:r>
    </w:p>
    <w:p>
      <w:pPr>
        <w:topLinePunct/>
        <w:spacing w:line="459" w:lineRule="exact"/>
        <w:ind w:firstLine="210" w:firstLineChars="100"/>
      </w:pPr>
      <w:r>
        <mc:AlternateContent>
          <mc:Choice Requires="wps">
            <w:drawing>
              <wp:anchor distT="0" distB="0" distL="114300" distR="114300" simplePos="0" relativeHeight="251662336" behindDoc="1" locked="0" layoutInCell="1" allowOverlap="1">
                <wp:simplePos x="0" y="0"/>
                <wp:positionH relativeFrom="column">
                  <wp:posOffset>-19050</wp:posOffset>
                </wp:positionH>
                <wp:positionV relativeFrom="paragraph">
                  <wp:posOffset>339725</wp:posOffset>
                </wp:positionV>
                <wp:extent cx="5518785" cy="0"/>
                <wp:effectExtent l="9525" t="6350" r="15240" b="1270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pt;margin-top:26.75pt;height:0pt;width:434.55pt;z-index:-251654144;mso-width-relative:page;mso-height-relative:page;" filled="f" stroked="t" coordsize="21600,21600" o:gfxdata="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CQXQ72AAAAAgB&#10;AAAPAAAAAAAAAAEAIAAAADgAAABkcnMvZG93bnJldi54bWxQSwECFAAUAAAACACHTuJAXG5f/swB&#10;AABgAwAADgAAAAAAAAABACAAAAA9AQAAZHJzL2Uyb0RvYy54bWxQSwUGAAAAAAYABgBZAQAAewUA&#10;AAAA&#10;">
                <v:fill on="f" focussize="0,0"/>
                <v:stroke weight="1pt" color="#000000" joinstyle="round"/>
                <v:imagedata o:title=""/>
                <o:lock v:ext="edit" aspectratio="f"/>
              </v:line>
            </w:pict>
          </mc:Fallback>
        </mc:AlternateContent>
      </w:r>
      <w:r>
        <w:rPr>
          <w:rFonts w:hint="eastAsia" w:ascii="Times New Roman" w:hAnsi="Times New Roman" w:eastAsia="仿宋"/>
          <w:sz w:val="28"/>
          <w:szCs w:val="28"/>
        </w:rPr>
        <w:t>邮箱：</w:t>
      </w:r>
      <w:r>
        <w:rPr>
          <w:rFonts w:ascii="Times New Roman" w:hAnsi="Times New Roman" w:eastAsia="仿宋"/>
          <w:sz w:val="28"/>
          <w:szCs w:val="28"/>
        </w:rPr>
        <w:t xml:space="preserve">774756481@qq.com           </w:t>
      </w:r>
      <w:r>
        <w:rPr>
          <w:rFonts w:hint="eastAsia" w:ascii="Times New Roman" w:hAnsi="Times New Roman" w:eastAsia="仿宋"/>
          <w:sz w:val="28"/>
          <w:szCs w:val="28"/>
        </w:rPr>
        <w:t>电话：</w:t>
      </w:r>
      <w:r>
        <w:rPr>
          <w:rFonts w:ascii="Times New Roman" w:hAnsi="Times New Roman" w:eastAsia="仿宋"/>
          <w:sz w:val="28"/>
          <w:szCs w:val="28"/>
        </w:rPr>
        <w:t>0471-6961373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000020304"/>
    <w:charset w:val="86"/>
    <w:family w:val="auto"/>
    <w:pitch w:val="default"/>
    <w:sig w:usb0="00000000" w:usb1="00000000" w:usb2="00000009" w:usb3="00000000" w:csb0="400001FF" w:csb1="FFFF0000"/>
  </w:font>
  <w:font w:name="宋体">
    <w:altName w:val="方正书宋_GBK"/>
    <w:panose1 w:val="02010600030000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CESI黑体-GB18030">
    <w:panose1 w:val="02000500000000000000"/>
    <w:charset w:val="86"/>
    <w:family w:val="auto"/>
    <w:pitch w:val="default"/>
    <w:sig w:usb0="A00002BF" w:usb1="38C7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sans-serif">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1C"/>
    <w:rsid w:val="00510398"/>
    <w:rsid w:val="008D78A5"/>
    <w:rsid w:val="00934F3E"/>
    <w:rsid w:val="00AE091C"/>
    <w:rsid w:val="00BE414D"/>
    <w:rsid w:val="06BF7E5C"/>
    <w:rsid w:val="0FFB937E"/>
    <w:rsid w:val="0FFDF450"/>
    <w:rsid w:val="1B36ACE9"/>
    <w:rsid w:val="1CBA3272"/>
    <w:rsid w:val="1D761B7D"/>
    <w:rsid w:val="1DE93F98"/>
    <w:rsid w:val="1DF34D79"/>
    <w:rsid w:val="1E3E03C7"/>
    <w:rsid w:val="1EFF069C"/>
    <w:rsid w:val="1F7DD02A"/>
    <w:rsid w:val="1F7EFF3C"/>
    <w:rsid w:val="1FDFD9E4"/>
    <w:rsid w:val="1FEB65C6"/>
    <w:rsid w:val="1FF916C3"/>
    <w:rsid w:val="2CFF9701"/>
    <w:rsid w:val="2E5787A2"/>
    <w:rsid w:val="2E7B8811"/>
    <w:rsid w:val="2ED4B2D7"/>
    <w:rsid w:val="2FBA6812"/>
    <w:rsid w:val="2FFE9262"/>
    <w:rsid w:val="357F6606"/>
    <w:rsid w:val="35BFD729"/>
    <w:rsid w:val="36FF72F5"/>
    <w:rsid w:val="3737B347"/>
    <w:rsid w:val="37767181"/>
    <w:rsid w:val="3777343F"/>
    <w:rsid w:val="37BF914F"/>
    <w:rsid w:val="37DC69B9"/>
    <w:rsid w:val="37DE1AC3"/>
    <w:rsid w:val="38D703BC"/>
    <w:rsid w:val="397ED0A2"/>
    <w:rsid w:val="39FB41C7"/>
    <w:rsid w:val="39FFC546"/>
    <w:rsid w:val="3AFF0EA4"/>
    <w:rsid w:val="3B7F5F28"/>
    <w:rsid w:val="3B7F97A7"/>
    <w:rsid w:val="3B9F5DFC"/>
    <w:rsid w:val="3BD3F91C"/>
    <w:rsid w:val="3BEEED1C"/>
    <w:rsid w:val="3BF77348"/>
    <w:rsid w:val="3BF78390"/>
    <w:rsid w:val="3CB7AECE"/>
    <w:rsid w:val="3D8FC431"/>
    <w:rsid w:val="3DEF9B64"/>
    <w:rsid w:val="3E72BB48"/>
    <w:rsid w:val="3E7F8EB1"/>
    <w:rsid w:val="3E93CDBD"/>
    <w:rsid w:val="3EDBE321"/>
    <w:rsid w:val="3F5F439E"/>
    <w:rsid w:val="3F634159"/>
    <w:rsid w:val="3F7EFF55"/>
    <w:rsid w:val="3F8BE1D5"/>
    <w:rsid w:val="3F9F477B"/>
    <w:rsid w:val="3FBF46B3"/>
    <w:rsid w:val="3FDD20D6"/>
    <w:rsid w:val="3FECE388"/>
    <w:rsid w:val="3FF3C8E0"/>
    <w:rsid w:val="3FF7BB63"/>
    <w:rsid w:val="3FFAF333"/>
    <w:rsid w:val="3FFDF484"/>
    <w:rsid w:val="412D2837"/>
    <w:rsid w:val="43BF9D54"/>
    <w:rsid w:val="46E81D6E"/>
    <w:rsid w:val="477B38A8"/>
    <w:rsid w:val="4BE185BA"/>
    <w:rsid w:val="4BEA5D4A"/>
    <w:rsid w:val="4BFEB161"/>
    <w:rsid w:val="4C9E6C39"/>
    <w:rsid w:val="4D7F51DD"/>
    <w:rsid w:val="4DFEA08C"/>
    <w:rsid w:val="4EFF6510"/>
    <w:rsid w:val="4FDF5387"/>
    <w:rsid w:val="4FFA091C"/>
    <w:rsid w:val="51FCD7EF"/>
    <w:rsid w:val="51FFE660"/>
    <w:rsid w:val="52EF848B"/>
    <w:rsid w:val="52FDB99A"/>
    <w:rsid w:val="53711ED2"/>
    <w:rsid w:val="53E7312A"/>
    <w:rsid w:val="54F11E61"/>
    <w:rsid w:val="56BFB4EB"/>
    <w:rsid w:val="56FF0F04"/>
    <w:rsid w:val="5747FCF1"/>
    <w:rsid w:val="57BF2D9F"/>
    <w:rsid w:val="57DF7AF5"/>
    <w:rsid w:val="57FC4560"/>
    <w:rsid w:val="59D76658"/>
    <w:rsid w:val="5A4ABC46"/>
    <w:rsid w:val="5A5BDFEA"/>
    <w:rsid w:val="5AED0290"/>
    <w:rsid w:val="5BEE5AAE"/>
    <w:rsid w:val="5C5EBFFC"/>
    <w:rsid w:val="5D5E4B87"/>
    <w:rsid w:val="5DBB6985"/>
    <w:rsid w:val="5DE75C1E"/>
    <w:rsid w:val="5E1DB643"/>
    <w:rsid w:val="5E4F3D7F"/>
    <w:rsid w:val="5EBD7802"/>
    <w:rsid w:val="5F77D589"/>
    <w:rsid w:val="5F7EACD9"/>
    <w:rsid w:val="5FBF25EA"/>
    <w:rsid w:val="5FFEBE95"/>
    <w:rsid w:val="63D18D20"/>
    <w:rsid w:val="63FA8945"/>
    <w:rsid w:val="651F1A63"/>
    <w:rsid w:val="653C1169"/>
    <w:rsid w:val="6696D09F"/>
    <w:rsid w:val="67792A28"/>
    <w:rsid w:val="677D622E"/>
    <w:rsid w:val="67BE1B1E"/>
    <w:rsid w:val="67DDB963"/>
    <w:rsid w:val="67E6297F"/>
    <w:rsid w:val="67F232B3"/>
    <w:rsid w:val="67FA63A4"/>
    <w:rsid w:val="67FB8662"/>
    <w:rsid w:val="6B9FF7D7"/>
    <w:rsid w:val="6BCFCF85"/>
    <w:rsid w:val="6BF72DD0"/>
    <w:rsid w:val="6BFBF132"/>
    <w:rsid w:val="6CFB9DF8"/>
    <w:rsid w:val="6CFDE25A"/>
    <w:rsid w:val="6DB7EF92"/>
    <w:rsid w:val="6DBE5805"/>
    <w:rsid w:val="6DF35D40"/>
    <w:rsid w:val="6E7F7367"/>
    <w:rsid w:val="6EAFD6C4"/>
    <w:rsid w:val="6EDBE9DB"/>
    <w:rsid w:val="6EF6A9B6"/>
    <w:rsid w:val="6EFFC6A5"/>
    <w:rsid w:val="6EFFE86E"/>
    <w:rsid w:val="6F5E966F"/>
    <w:rsid w:val="6F7E3524"/>
    <w:rsid w:val="6F7F2DF3"/>
    <w:rsid w:val="6FDB44C0"/>
    <w:rsid w:val="6FF8B167"/>
    <w:rsid w:val="6FFB74C4"/>
    <w:rsid w:val="6FFE6D58"/>
    <w:rsid w:val="6FFFF2B8"/>
    <w:rsid w:val="71175B74"/>
    <w:rsid w:val="71F70392"/>
    <w:rsid w:val="7281644F"/>
    <w:rsid w:val="72FF3961"/>
    <w:rsid w:val="72FF916F"/>
    <w:rsid w:val="731BD8C7"/>
    <w:rsid w:val="733FB27E"/>
    <w:rsid w:val="73CA4675"/>
    <w:rsid w:val="73F5A49E"/>
    <w:rsid w:val="75D71736"/>
    <w:rsid w:val="75ED9DB6"/>
    <w:rsid w:val="75FB65B0"/>
    <w:rsid w:val="75FEE704"/>
    <w:rsid w:val="75FF2F1D"/>
    <w:rsid w:val="75FFBB26"/>
    <w:rsid w:val="7677F2C8"/>
    <w:rsid w:val="76D454A5"/>
    <w:rsid w:val="76DF0BA4"/>
    <w:rsid w:val="76F73DE3"/>
    <w:rsid w:val="76FF5555"/>
    <w:rsid w:val="76FF905E"/>
    <w:rsid w:val="7757FBD3"/>
    <w:rsid w:val="77626D99"/>
    <w:rsid w:val="777A8FD2"/>
    <w:rsid w:val="777C102A"/>
    <w:rsid w:val="777F55EC"/>
    <w:rsid w:val="779DE7A5"/>
    <w:rsid w:val="77B3B7D7"/>
    <w:rsid w:val="77B73550"/>
    <w:rsid w:val="77BF01FE"/>
    <w:rsid w:val="77D4D4BC"/>
    <w:rsid w:val="77DBE952"/>
    <w:rsid w:val="797C7B50"/>
    <w:rsid w:val="79BA6D7C"/>
    <w:rsid w:val="79FA2C9F"/>
    <w:rsid w:val="79FF272A"/>
    <w:rsid w:val="79FF31EC"/>
    <w:rsid w:val="79FF431E"/>
    <w:rsid w:val="79FF7C32"/>
    <w:rsid w:val="79FFBE3A"/>
    <w:rsid w:val="7A3AC0A4"/>
    <w:rsid w:val="7AA29C41"/>
    <w:rsid w:val="7AAF644A"/>
    <w:rsid w:val="7AD2BB1D"/>
    <w:rsid w:val="7AED9851"/>
    <w:rsid w:val="7AEFB4E6"/>
    <w:rsid w:val="7AFDF2BD"/>
    <w:rsid w:val="7B0FB7E0"/>
    <w:rsid w:val="7B3D72EB"/>
    <w:rsid w:val="7B6D4BB3"/>
    <w:rsid w:val="7B6F42B7"/>
    <w:rsid w:val="7B7B3FBA"/>
    <w:rsid w:val="7B7F4B2E"/>
    <w:rsid w:val="7BCDBD85"/>
    <w:rsid w:val="7BCFCB54"/>
    <w:rsid w:val="7BDFE437"/>
    <w:rsid w:val="7BFB2A41"/>
    <w:rsid w:val="7BFF0FDD"/>
    <w:rsid w:val="7BFFE714"/>
    <w:rsid w:val="7CDB4691"/>
    <w:rsid w:val="7CFFA463"/>
    <w:rsid w:val="7D1EF673"/>
    <w:rsid w:val="7D6F5D38"/>
    <w:rsid w:val="7D72CA6E"/>
    <w:rsid w:val="7DED76B6"/>
    <w:rsid w:val="7DF6F6E8"/>
    <w:rsid w:val="7DF7AF41"/>
    <w:rsid w:val="7E5DE8F9"/>
    <w:rsid w:val="7EA29EE3"/>
    <w:rsid w:val="7EEBC06C"/>
    <w:rsid w:val="7EEFEC3A"/>
    <w:rsid w:val="7EF8F720"/>
    <w:rsid w:val="7EFF93D6"/>
    <w:rsid w:val="7EFFCBEF"/>
    <w:rsid w:val="7F3F2F78"/>
    <w:rsid w:val="7F3FE937"/>
    <w:rsid w:val="7F5FFC68"/>
    <w:rsid w:val="7F6CD276"/>
    <w:rsid w:val="7F779E58"/>
    <w:rsid w:val="7F77D555"/>
    <w:rsid w:val="7F7EF368"/>
    <w:rsid w:val="7FA32100"/>
    <w:rsid w:val="7FBB3021"/>
    <w:rsid w:val="7FBF6C74"/>
    <w:rsid w:val="7FCF84F7"/>
    <w:rsid w:val="7FD6431D"/>
    <w:rsid w:val="7FD7D283"/>
    <w:rsid w:val="7FDB53B3"/>
    <w:rsid w:val="7FDC741C"/>
    <w:rsid w:val="7FDED7F5"/>
    <w:rsid w:val="7FDF76B8"/>
    <w:rsid w:val="7FDF91DF"/>
    <w:rsid w:val="7FDFA931"/>
    <w:rsid w:val="7FE32A70"/>
    <w:rsid w:val="7FE7B34A"/>
    <w:rsid w:val="7FEDC998"/>
    <w:rsid w:val="7FF54E51"/>
    <w:rsid w:val="7FF56E07"/>
    <w:rsid w:val="7FF74D2C"/>
    <w:rsid w:val="7FF906E5"/>
    <w:rsid w:val="7FFAC3B5"/>
    <w:rsid w:val="7FFD2068"/>
    <w:rsid w:val="7FFEEAF1"/>
    <w:rsid w:val="853D9079"/>
    <w:rsid w:val="8D75B744"/>
    <w:rsid w:val="8DDD16D9"/>
    <w:rsid w:val="8FB6004D"/>
    <w:rsid w:val="8FFFFE17"/>
    <w:rsid w:val="92FA285A"/>
    <w:rsid w:val="95B9F7F5"/>
    <w:rsid w:val="97DDA747"/>
    <w:rsid w:val="99EB1901"/>
    <w:rsid w:val="9BAE2512"/>
    <w:rsid w:val="9D5B1486"/>
    <w:rsid w:val="9DAB2E54"/>
    <w:rsid w:val="9EEB1C7B"/>
    <w:rsid w:val="9F9E6F91"/>
    <w:rsid w:val="9FEB4AD1"/>
    <w:rsid w:val="9FFF5584"/>
    <w:rsid w:val="A39D0040"/>
    <w:rsid w:val="A7FA70B1"/>
    <w:rsid w:val="A9F7A0E2"/>
    <w:rsid w:val="ABEF74D2"/>
    <w:rsid w:val="AE7F6953"/>
    <w:rsid w:val="AFFF3F0F"/>
    <w:rsid w:val="AFFFB1C9"/>
    <w:rsid w:val="B1B5EA7E"/>
    <w:rsid w:val="B2AF9E95"/>
    <w:rsid w:val="B2FD6BD3"/>
    <w:rsid w:val="B3E5B731"/>
    <w:rsid w:val="B3FFBD6E"/>
    <w:rsid w:val="B5BB8D57"/>
    <w:rsid w:val="B637D418"/>
    <w:rsid w:val="B75E6791"/>
    <w:rsid w:val="B7DBC790"/>
    <w:rsid w:val="B7F7B57A"/>
    <w:rsid w:val="B7FE18E0"/>
    <w:rsid w:val="B7FFAE2B"/>
    <w:rsid w:val="B9FDEA73"/>
    <w:rsid w:val="BAF712AA"/>
    <w:rsid w:val="BAFF1AAF"/>
    <w:rsid w:val="BB3FD1DE"/>
    <w:rsid w:val="BBF74C32"/>
    <w:rsid w:val="BBFB1A4C"/>
    <w:rsid w:val="BBFBE063"/>
    <w:rsid w:val="BCDD21AC"/>
    <w:rsid w:val="BD7FBDE0"/>
    <w:rsid w:val="BDDBBE26"/>
    <w:rsid w:val="BDF74A1E"/>
    <w:rsid w:val="BDF759BB"/>
    <w:rsid w:val="BE5B98CD"/>
    <w:rsid w:val="BEC95851"/>
    <w:rsid w:val="BED37A55"/>
    <w:rsid w:val="BEF7C01E"/>
    <w:rsid w:val="BF5EC91C"/>
    <w:rsid w:val="BF6BA80E"/>
    <w:rsid w:val="BF7B9486"/>
    <w:rsid w:val="BF7EC534"/>
    <w:rsid w:val="BF8DCA2B"/>
    <w:rsid w:val="BFBCD7DC"/>
    <w:rsid w:val="BFBF785F"/>
    <w:rsid w:val="BFFC3EBA"/>
    <w:rsid w:val="BFFE36AF"/>
    <w:rsid w:val="BFFFD440"/>
    <w:rsid w:val="CB7F8C84"/>
    <w:rsid w:val="CBCF3968"/>
    <w:rsid w:val="CCFF200B"/>
    <w:rsid w:val="CDB567B5"/>
    <w:rsid w:val="CE7F70B9"/>
    <w:rsid w:val="CEEFBC7A"/>
    <w:rsid w:val="CFEF623A"/>
    <w:rsid w:val="CFF60ECC"/>
    <w:rsid w:val="D37EC6DB"/>
    <w:rsid w:val="D3EFDCCD"/>
    <w:rsid w:val="D4FFF647"/>
    <w:rsid w:val="D51B7161"/>
    <w:rsid w:val="D59F9279"/>
    <w:rsid w:val="D62F37B1"/>
    <w:rsid w:val="D6BFE2AE"/>
    <w:rsid w:val="D6D2DE56"/>
    <w:rsid w:val="D94EBA29"/>
    <w:rsid w:val="D9F7B76C"/>
    <w:rsid w:val="D9FBD13C"/>
    <w:rsid w:val="DABB0D67"/>
    <w:rsid w:val="DBAE6CA8"/>
    <w:rsid w:val="DBFFFF5A"/>
    <w:rsid w:val="DDAF7486"/>
    <w:rsid w:val="DE3F40A8"/>
    <w:rsid w:val="DE6BE9FF"/>
    <w:rsid w:val="DECD73AD"/>
    <w:rsid w:val="DEF72B77"/>
    <w:rsid w:val="DEFBF217"/>
    <w:rsid w:val="DF133F72"/>
    <w:rsid w:val="DF3DF2A0"/>
    <w:rsid w:val="DF7E6E83"/>
    <w:rsid w:val="DF9F6DCF"/>
    <w:rsid w:val="DFA1F760"/>
    <w:rsid w:val="DFDD401B"/>
    <w:rsid w:val="DFE204AD"/>
    <w:rsid w:val="DFFAFFE5"/>
    <w:rsid w:val="DFFBEC9D"/>
    <w:rsid w:val="DFFFAC4B"/>
    <w:rsid w:val="E2EFEFED"/>
    <w:rsid w:val="E3FA0094"/>
    <w:rsid w:val="E6FF29A1"/>
    <w:rsid w:val="E726554B"/>
    <w:rsid w:val="E73F910B"/>
    <w:rsid w:val="E7FF5D70"/>
    <w:rsid w:val="E7FFB501"/>
    <w:rsid w:val="E7FFF4B3"/>
    <w:rsid w:val="E9FE945B"/>
    <w:rsid w:val="EA1FF766"/>
    <w:rsid w:val="EA3FEB70"/>
    <w:rsid w:val="EBD7ED9C"/>
    <w:rsid w:val="EBEFC674"/>
    <w:rsid w:val="EC7E3CE0"/>
    <w:rsid w:val="ECFF3CF9"/>
    <w:rsid w:val="ED2F7E13"/>
    <w:rsid w:val="EDFFDFB9"/>
    <w:rsid w:val="EE7FA661"/>
    <w:rsid w:val="EEBF18A3"/>
    <w:rsid w:val="EEEBB2FC"/>
    <w:rsid w:val="EF5E6B74"/>
    <w:rsid w:val="EF5F1334"/>
    <w:rsid w:val="EF6E5A43"/>
    <w:rsid w:val="EFA7BF49"/>
    <w:rsid w:val="EFDD3A3E"/>
    <w:rsid w:val="EFFF1C0F"/>
    <w:rsid w:val="F15F99CB"/>
    <w:rsid w:val="F16C4B15"/>
    <w:rsid w:val="F21EA3FE"/>
    <w:rsid w:val="F2FF87E1"/>
    <w:rsid w:val="F36FDDB9"/>
    <w:rsid w:val="F371A7F8"/>
    <w:rsid w:val="F3F757E8"/>
    <w:rsid w:val="F4CA4A66"/>
    <w:rsid w:val="F4ED02F5"/>
    <w:rsid w:val="F4FF6289"/>
    <w:rsid w:val="F6740820"/>
    <w:rsid w:val="F6AAAD1D"/>
    <w:rsid w:val="F73E0722"/>
    <w:rsid w:val="F74699ED"/>
    <w:rsid w:val="F76F7759"/>
    <w:rsid w:val="F77B84A1"/>
    <w:rsid w:val="F77F1D90"/>
    <w:rsid w:val="F79633BA"/>
    <w:rsid w:val="F7967A6D"/>
    <w:rsid w:val="F7CF37A6"/>
    <w:rsid w:val="F7CFE418"/>
    <w:rsid w:val="F7EDAD08"/>
    <w:rsid w:val="F7EF61C5"/>
    <w:rsid w:val="F7FF6F23"/>
    <w:rsid w:val="F7FFE73F"/>
    <w:rsid w:val="F8DD747B"/>
    <w:rsid w:val="F8F635C2"/>
    <w:rsid w:val="F97E2A97"/>
    <w:rsid w:val="F9F5E69A"/>
    <w:rsid w:val="F9FB7CDE"/>
    <w:rsid w:val="FACF2696"/>
    <w:rsid w:val="FAD9787A"/>
    <w:rsid w:val="FAE7D50D"/>
    <w:rsid w:val="FAF723E2"/>
    <w:rsid w:val="FB75FAED"/>
    <w:rsid w:val="FB7F82F3"/>
    <w:rsid w:val="FBEB1380"/>
    <w:rsid w:val="FBF9584B"/>
    <w:rsid w:val="FBFD4BAF"/>
    <w:rsid w:val="FBFE337D"/>
    <w:rsid w:val="FBFFC96E"/>
    <w:rsid w:val="FC37BC8C"/>
    <w:rsid w:val="FCBBD008"/>
    <w:rsid w:val="FCF98F56"/>
    <w:rsid w:val="FD2FB9B6"/>
    <w:rsid w:val="FD36C5ED"/>
    <w:rsid w:val="FD732A12"/>
    <w:rsid w:val="FD758EF3"/>
    <w:rsid w:val="FD93FED5"/>
    <w:rsid w:val="FDA5887E"/>
    <w:rsid w:val="FDA994E1"/>
    <w:rsid w:val="FDB57C00"/>
    <w:rsid w:val="FDB705DE"/>
    <w:rsid w:val="FDDF41BB"/>
    <w:rsid w:val="FDDF75F2"/>
    <w:rsid w:val="FDF795DE"/>
    <w:rsid w:val="FDFE0F1F"/>
    <w:rsid w:val="FDFF02D9"/>
    <w:rsid w:val="FDFFF17C"/>
    <w:rsid w:val="FE0779DE"/>
    <w:rsid w:val="FE59889F"/>
    <w:rsid w:val="FE7C64DD"/>
    <w:rsid w:val="FE97CF24"/>
    <w:rsid w:val="FE9F21E9"/>
    <w:rsid w:val="FED4D9D1"/>
    <w:rsid w:val="FEF95019"/>
    <w:rsid w:val="FEFD1F06"/>
    <w:rsid w:val="FEFF1DE9"/>
    <w:rsid w:val="FEFF8A86"/>
    <w:rsid w:val="FF3B6958"/>
    <w:rsid w:val="FF3FDF29"/>
    <w:rsid w:val="FF7AE824"/>
    <w:rsid w:val="FF7DBD14"/>
    <w:rsid w:val="FF7E8071"/>
    <w:rsid w:val="FF7FE7A7"/>
    <w:rsid w:val="FFAB502F"/>
    <w:rsid w:val="FFAE4066"/>
    <w:rsid w:val="FFAF699A"/>
    <w:rsid w:val="FFBB789F"/>
    <w:rsid w:val="FFBCDDA5"/>
    <w:rsid w:val="FFBF93D0"/>
    <w:rsid w:val="FFBFB801"/>
    <w:rsid w:val="FFBFEEBE"/>
    <w:rsid w:val="FFBFF53C"/>
    <w:rsid w:val="FFCF51CF"/>
    <w:rsid w:val="FFD7153C"/>
    <w:rsid w:val="FFDBA1EC"/>
    <w:rsid w:val="FFE1EC05"/>
    <w:rsid w:val="FFE3F2E4"/>
    <w:rsid w:val="FFEE7FF2"/>
    <w:rsid w:val="FFEF30BA"/>
    <w:rsid w:val="FFEF566B"/>
    <w:rsid w:val="FFEF70A9"/>
    <w:rsid w:val="FFEFA011"/>
    <w:rsid w:val="FFEFFE3D"/>
    <w:rsid w:val="FFF20351"/>
    <w:rsid w:val="FFF45473"/>
    <w:rsid w:val="FFF72781"/>
    <w:rsid w:val="FFF7BA11"/>
    <w:rsid w:val="FFFB8ADE"/>
    <w:rsid w:val="FFFD8289"/>
    <w:rsid w:val="FFFF374A"/>
    <w:rsid w:val="FFFF92E3"/>
    <w:rsid w:val="FFFFD315"/>
    <w:rsid w:val="FFFFE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link w:val="22"/>
    <w:semiHidden/>
    <w:unhideWhenUsed/>
    <w:qFormat/>
    <w:uiPriority w:val="0"/>
    <w:pPr>
      <w:spacing w:before="104" w:after="104"/>
      <w:ind w:firstLine="640" w:firstLineChars="200"/>
      <w:outlineLvl w:val="2"/>
    </w:pPr>
    <w:rPr>
      <w:rFonts w:ascii="Times New Roman" w:hAnsi="Times New Roman" w:eastAsia="黑体" w:cs="Times New Roma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semiHidden/>
    <w:unhideWhenUsed/>
    <w:qFormat/>
    <w:uiPriority w:val="0"/>
    <w:pPr>
      <w:ind w:firstLine="420"/>
    </w:pPr>
    <w:rPr>
      <w:rFonts w:cs="Times New Roman"/>
    </w:rPr>
  </w:style>
  <w:style w:type="paragraph" w:styleId="8">
    <w:name w:val="Body Text"/>
    <w:basedOn w:val="1"/>
    <w:next w:val="1"/>
    <w:link w:val="23"/>
    <w:semiHidden/>
    <w:unhideWhenUsed/>
    <w:qFormat/>
    <w:uiPriority w:val="0"/>
    <w:pPr>
      <w:spacing w:after="140" w:line="276" w:lineRule="auto"/>
    </w:pPr>
  </w:style>
  <w:style w:type="paragraph" w:styleId="9">
    <w:name w:val="Balloon Text"/>
    <w:basedOn w:val="1"/>
    <w:link w:val="24"/>
    <w:semiHidden/>
    <w:unhideWhenUsed/>
    <w:qFormat/>
    <w:uiPriority w:val="99"/>
    <w:rPr>
      <w:sz w:val="18"/>
      <w:szCs w:val="18"/>
    </w:rPr>
  </w:style>
  <w:style w:type="paragraph" w:styleId="10">
    <w:name w:val="footer"/>
    <w:basedOn w:val="1"/>
    <w:next w:val="1"/>
    <w:semiHidden/>
    <w:unhideWhenUsed/>
    <w:qFormat/>
    <w:uiPriority w:val="99"/>
    <w:pPr>
      <w:tabs>
        <w:tab w:val="center" w:pos="4153"/>
        <w:tab w:val="right" w:pos="8306"/>
      </w:tabs>
      <w:snapToGrid w:val="0"/>
      <w:jc w:val="left"/>
    </w:pPr>
    <w:rPr>
      <w:sz w:val="18"/>
    </w:rPr>
  </w:style>
  <w:style w:type="paragraph" w:styleId="11">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22"/>
    <w:rPr>
      <w:b/>
      <w:bCs/>
    </w:rPr>
  </w:style>
  <w:style w:type="paragraph" w:customStyle="1" w:styleId="16">
    <w:name w:val="TOC2"/>
    <w:basedOn w:val="1"/>
    <w:next w:val="1"/>
    <w:qFormat/>
    <w:uiPriority w:val="0"/>
    <w:pPr>
      <w:ind w:left="0" w:leftChars="0"/>
      <w:jc w:val="both"/>
      <w:textAlignment w:val="baseline"/>
    </w:pPr>
    <w:rPr>
      <w:rFonts w:ascii="宋体" w:hAnsi="宋体" w:eastAsia="宋体" w:cs="Times New Roman"/>
      <w:kern w:val="2"/>
      <w:sz w:val="21"/>
      <w:szCs w:val="24"/>
      <w:lang w:val="en-US" w:eastAsia="zh-CN" w:bidi="ar-SA"/>
    </w:rPr>
  </w:style>
  <w:style w:type="paragraph" w:customStyle="1" w:styleId="17">
    <w:name w:val="Body Text First Indent1"/>
    <w:basedOn w:val="18"/>
    <w:qFormat/>
    <w:uiPriority w:val="0"/>
    <w:pPr>
      <w:ind w:firstLine="100" w:firstLineChars="100"/>
    </w:pPr>
  </w:style>
  <w:style w:type="paragraph" w:customStyle="1" w:styleId="18">
    <w:name w:val="Body Text1"/>
    <w:basedOn w:val="1"/>
    <w:qFormat/>
    <w:uiPriority w:val="0"/>
    <w:rPr>
      <w:b/>
      <w:sz w:val="44"/>
    </w:rPr>
  </w:style>
  <w:style w:type="paragraph" w:customStyle="1" w:styleId="19">
    <w:name w:val="正文首行缩进 21"/>
    <w:basedOn w:val="20"/>
    <w:qFormat/>
    <w:uiPriority w:val="0"/>
    <w:pPr>
      <w:spacing w:before="100" w:beforeAutospacing="1" w:after="100" w:afterAutospacing="1"/>
      <w:ind w:firstLine="420" w:firstLineChars="200"/>
    </w:pPr>
  </w:style>
  <w:style w:type="paragraph" w:customStyle="1" w:styleId="20">
    <w:name w:val="正文文本缩进1"/>
    <w:basedOn w:val="1"/>
    <w:qFormat/>
    <w:uiPriority w:val="0"/>
    <w:pPr>
      <w:ind w:left="420" w:leftChars="200"/>
    </w:pPr>
    <w:rPr>
      <w:rFonts w:cs="Calibri"/>
    </w:rPr>
  </w:style>
  <w:style w:type="paragraph" w:customStyle="1" w:styleId="21">
    <w:name w:val="正文2"/>
    <w:basedOn w:val="1"/>
    <w:next w:val="1"/>
    <w:qFormat/>
    <w:uiPriority w:val="0"/>
    <w:rPr>
      <w:rFonts w:cs="Times New Roman"/>
    </w:rPr>
  </w:style>
  <w:style w:type="character" w:customStyle="1" w:styleId="22">
    <w:name w:val="标题 3 Char"/>
    <w:basedOn w:val="14"/>
    <w:link w:val="6"/>
    <w:semiHidden/>
    <w:qFormat/>
    <w:uiPriority w:val="0"/>
    <w:rPr>
      <w:rFonts w:ascii="Times New Roman" w:hAnsi="Times New Roman" w:eastAsia="黑体" w:cs="Times New Roman"/>
    </w:rPr>
  </w:style>
  <w:style w:type="character" w:customStyle="1" w:styleId="23">
    <w:name w:val="正文文本 Char"/>
    <w:basedOn w:val="14"/>
    <w:link w:val="8"/>
    <w:semiHidden/>
    <w:qFormat/>
    <w:uiPriority w:val="0"/>
    <w:rPr>
      <w:rFonts w:ascii="Calibri" w:hAnsi="Calibri" w:eastAsia="宋体" w:cs="黑体"/>
    </w:rPr>
  </w:style>
  <w:style w:type="character" w:customStyle="1" w:styleId="24">
    <w:name w:val="批注框文本 Char"/>
    <w:basedOn w:val="14"/>
    <w:link w:val="9"/>
    <w:semiHidden/>
    <w:qFormat/>
    <w:uiPriority w:val="99"/>
    <w:rPr>
      <w:rFonts w:ascii="Calibri" w:hAnsi="Calibri" w:eastAsia="宋体" w:cs="黑体"/>
      <w:sz w:val="18"/>
      <w:szCs w:val="18"/>
    </w:rPr>
  </w:style>
  <w:style w:type="paragraph" w:styleId="25">
    <w:name w:val="List Paragraph"/>
    <w:basedOn w:val="1"/>
    <w:qFormat/>
    <w:uiPriority w:val="34"/>
    <w:pPr>
      <w:ind w:firstLine="420" w:firstLineChars="200"/>
    </w:pPr>
  </w:style>
  <w:style w:type="paragraph" w:customStyle="1" w:styleId="26">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楷体中"/>
    <w:basedOn w:val="1"/>
    <w:qFormat/>
    <w:uiPriority w:val="0"/>
    <w:pPr>
      <w:spacing w:line="560" w:lineRule="exact"/>
      <w:ind w:firstLine="0" w:firstLineChars="0"/>
      <w:jc w:val="center"/>
    </w:pPr>
    <w:rPr>
      <w:rFonts w:eastAsia="楷体" w:cs="Times New Roman"/>
    </w:rPr>
  </w:style>
  <w:style w:type="paragraph" w:customStyle="1" w:styleId="28">
    <w:name w:val="text_indent-2em"/>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10327</Words>
  <Characters>10560</Characters>
  <Lines>42</Lines>
  <Paragraphs>12</Paragraphs>
  <TotalTime>4</TotalTime>
  <ScaleCrop>false</ScaleCrop>
  <LinksUpToDate>false</LinksUpToDate>
  <CharactersWithSpaces>11125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2024-12-03T02:54:00Z</dcterms:created>
  <dc:creator>nmg</dc:creator>
  <cp:lastModifiedBy>uos</cp:lastModifiedBy>
  <cp:lastPrinted>2025-03-01T00:12:00Z</cp:lastPrinted>
  <dcterms:modified xsi:type="dcterms:W3CDTF">2025-03-03T14:53:53Z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eyJoZGlkIjoiMTNmN2QzY2UxN2MyOWNiYTM1YWVjNTQ0NjU0YzhiZDMiLCJ1c2VySWQiOiIzNTU5NjQ2OTkifQ==</vt:lpwstr>
  </property>
  <property fmtid="{D5CDD505-2E9C-101B-9397-08002B2CF9AE}" pid="4" name="ICV">
    <vt:lpwstr>E02D8721733940EDAF306196C6ED0C23_12</vt:lpwstr>
  </property>
</Properties>
</file>