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ascii="Times New Roman" w:hAnsi="Times New Roman"/>
        </w:rPr>
        <w:drawing>
          <wp:inline distT="0" distB="0" distL="0" distR="0">
            <wp:extent cx="5617845" cy="1733550"/>
            <wp:effectExtent l="0" t="0" r="190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617845" cy="1733550"/>
                    </a:xfrm>
                    <a:prstGeom prst="rect">
                      <a:avLst/>
                    </a:prstGeom>
                    <a:noFill/>
                    <a:ln>
                      <a:noFill/>
                    </a:ln>
                  </pic:spPr>
                </pic:pic>
              </a:graphicData>
            </a:graphic>
          </wp:inline>
        </w:drawing>
      </w:r>
    </w:p>
    <w:p>
      <w:pPr>
        <w:rPr>
          <w:rFonts w:ascii="Times New Roman" w:hAnsi="Times New Roman"/>
        </w:rPr>
      </w:pPr>
    </w:p>
    <w:p>
      <w:pPr>
        <w:rPr>
          <w:rFonts w:ascii="Times New Roman" w:hAnsi="Times New Roman"/>
        </w:rPr>
      </w:pPr>
    </w:p>
    <w:p>
      <w:pPr>
        <w:jc w:val="center"/>
        <w:rPr>
          <w:rFonts w:ascii="Times New Roman" w:hAnsi="Times New Roman" w:eastAsia="黑体"/>
          <w:sz w:val="32"/>
        </w:rPr>
      </w:pPr>
      <w:r>
        <w:rPr>
          <w:rFonts w:ascii="Times New Roman" w:hAnsi="Times New Roman" w:eastAsia="黑体"/>
          <w:sz w:val="32"/>
        </w:rPr>
        <w:t>202</w:t>
      </w:r>
      <w:r>
        <w:rPr>
          <w:rFonts w:hint="eastAsia" w:ascii="Times New Roman" w:hAnsi="Times New Roman" w:eastAsia="黑体"/>
          <w:sz w:val="32"/>
          <w:lang w:val="en-US" w:eastAsia="zh-CN"/>
        </w:rPr>
        <w:t>5</w:t>
      </w:r>
      <w:r>
        <w:rPr>
          <w:rFonts w:hint="eastAsia" w:ascii="Times New Roman" w:hAnsi="Times New Roman" w:eastAsia="黑体"/>
          <w:sz w:val="32"/>
        </w:rPr>
        <w:t>年第</w:t>
      </w:r>
      <w:r>
        <w:rPr>
          <w:rFonts w:hint="eastAsia" w:ascii="Times New Roman" w:hAnsi="Times New Roman" w:eastAsia="黑体"/>
          <w:sz w:val="32"/>
          <w:lang w:val="en-US" w:eastAsia="zh-CN"/>
        </w:rPr>
        <w:t>7</w:t>
      </w:r>
      <w:r>
        <w:rPr>
          <w:rFonts w:hint="eastAsia" w:ascii="Times New Roman" w:hAnsi="Times New Roman" w:eastAsia="黑体"/>
          <w:sz w:val="32"/>
        </w:rPr>
        <w:t>期</w:t>
      </w:r>
    </w:p>
    <w:p>
      <w:pPr>
        <w:rPr>
          <w:rFonts w:ascii="Times New Roman" w:hAnsi="Times New Roman"/>
        </w:rPr>
      </w:pPr>
    </w:p>
    <w:p>
      <w:pPr>
        <w:ind w:firstLine="240" w:firstLineChars="100"/>
        <w:jc w:val="distribute"/>
        <w:rPr>
          <w:rFonts w:ascii="Times New Roman" w:hAnsi="Times New Roman" w:eastAsia="黑体"/>
          <w:sz w:val="24"/>
        </w:rPr>
      </w:pPr>
      <w:r>
        <w:rPr>
          <w:rFonts w:hint="eastAsia" w:ascii="Times New Roman" w:hAnsi="Times New Roman" w:eastAsia="黑体"/>
          <w:sz w:val="24"/>
        </w:rPr>
        <w:t>内蒙古自治区文化和旅游厅办公室（总第</w:t>
      </w:r>
      <w:r>
        <w:rPr>
          <w:rFonts w:hint="eastAsia" w:ascii="Times New Roman" w:hAnsi="Times New Roman" w:eastAsia="黑体"/>
          <w:sz w:val="24"/>
          <w:lang w:val="en-US" w:eastAsia="zh-CN"/>
        </w:rPr>
        <w:t>1</w:t>
      </w:r>
      <w:r>
        <w:rPr>
          <w:rFonts w:ascii="Times New Roman" w:hAnsi="Times New Roman" w:eastAsia="黑体"/>
          <w:sz w:val="24"/>
        </w:rPr>
        <w:t>1</w:t>
      </w:r>
      <w:r>
        <w:rPr>
          <w:rFonts w:hint="eastAsia" w:ascii="Times New Roman" w:hAnsi="Times New Roman" w:eastAsia="黑体"/>
          <w:sz w:val="24"/>
          <w:lang w:val="en-US" w:eastAsia="zh-CN"/>
        </w:rPr>
        <w:t>65</w:t>
      </w:r>
      <w:r>
        <w:rPr>
          <w:rFonts w:hint="eastAsia" w:ascii="Times New Roman" w:hAnsi="Times New Roman" w:eastAsia="黑体"/>
          <w:sz w:val="24"/>
        </w:rPr>
        <w:t>期）</w:t>
      </w:r>
      <w:r>
        <w:rPr>
          <w:rFonts w:ascii="Times New Roman" w:hAnsi="Times New Roman" w:eastAsia="黑体"/>
          <w:sz w:val="24"/>
        </w:rPr>
        <w:t xml:space="preserve"> 202</w:t>
      </w:r>
      <w:r>
        <w:rPr>
          <w:rFonts w:hint="eastAsia" w:ascii="Times New Roman" w:hAnsi="Times New Roman" w:eastAsia="黑体"/>
          <w:sz w:val="24"/>
          <w:lang w:val="en-US" w:eastAsia="zh-CN"/>
        </w:rPr>
        <w:t>5</w:t>
      </w:r>
      <w:r>
        <w:rPr>
          <w:rFonts w:hint="eastAsia" w:ascii="Times New Roman" w:hAnsi="Times New Roman" w:eastAsia="黑体"/>
          <w:sz w:val="24"/>
        </w:rPr>
        <w:t>年</w:t>
      </w:r>
      <w:r>
        <w:rPr>
          <w:rFonts w:hint="eastAsia" w:ascii="Times New Roman" w:hAnsi="Times New Roman" w:eastAsia="黑体"/>
          <w:sz w:val="24"/>
          <w:lang w:val="en-US" w:eastAsia="zh-CN"/>
        </w:rPr>
        <w:t>3</w:t>
      </w:r>
      <w:r>
        <w:rPr>
          <w:rFonts w:hint="eastAsia" w:ascii="Times New Roman" w:hAnsi="Times New Roman" w:eastAsia="黑体"/>
          <w:sz w:val="24"/>
        </w:rPr>
        <w:t>月</w:t>
      </w:r>
      <w:r>
        <w:rPr>
          <w:rFonts w:hint="eastAsia" w:ascii="Times New Roman" w:hAnsi="Times New Roman" w:eastAsia="黑体"/>
          <w:sz w:val="24"/>
          <w:lang w:val="en-US" w:eastAsia="zh-CN"/>
        </w:rPr>
        <w:t>11</w:t>
      </w:r>
      <w:r>
        <w:rPr>
          <w:rFonts w:hint="eastAsia" w:ascii="Times New Roman" w:hAnsi="Times New Roman" w:eastAsia="黑体"/>
          <w:sz w:val="24"/>
        </w:rPr>
        <w:t>日</w:t>
      </w:r>
    </w:p>
    <w:p>
      <w:pPr>
        <w:jc w:val="center"/>
        <w:rPr>
          <w:rFonts w:ascii="Times New Roman" w:hAnsi="Times New Roman" w:eastAsia="黑体"/>
          <w:color w:val="00B0F0"/>
          <w:sz w:val="30"/>
          <w:szCs w:val="30"/>
        </w:rPr>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23495</wp:posOffset>
            </wp:positionV>
            <wp:extent cx="5626735" cy="140335"/>
            <wp:effectExtent l="0" t="0" r="0" b="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26735" cy="140335"/>
                    </a:xfrm>
                    <a:prstGeom prst="rect">
                      <a:avLst/>
                    </a:prstGeom>
                    <a:noFill/>
                  </pic:spPr>
                </pic:pic>
              </a:graphicData>
            </a:graphic>
          </wp:anchor>
        </w:drawing>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★《中国魅力小城旅游研究报告》：越来越多旅行者将目光锁定小城</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ind w:firstLine="602" w:firstLineChars="200"/>
        <w:rPr>
          <w:rFonts w:hint="eastAsia" w:ascii="Times New Roman" w:hAnsi="Times New Roman" w:eastAsia="仿宋"/>
          <w:b/>
          <w:sz w:val="30"/>
          <w:szCs w:val="30"/>
          <w:lang w:eastAsia="zh-CN"/>
        </w:rPr>
      </w:pPr>
      <w:r>
        <w:rPr>
          <w:rFonts w:hint="eastAsia" w:ascii="Times New Roman" w:hAnsi="Times New Roman" w:eastAsia="仿宋"/>
          <w:b/>
          <w:sz w:val="30"/>
          <w:szCs w:val="30"/>
        </w:rPr>
        <w:t>★</w:t>
      </w:r>
      <w:r>
        <w:rPr>
          <w:rFonts w:hint="eastAsia" w:ascii="Times New Roman" w:hAnsi="Times New Roman" w:eastAsia="仿宋"/>
          <w:b/>
          <w:sz w:val="30"/>
          <w:szCs w:val="30"/>
          <w:lang w:eastAsia="zh-CN"/>
        </w:rPr>
        <w:t>第四批自治区级文化生态保护实验区公布</w:t>
      </w:r>
    </w:p>
    <w:p>
      <w:pPr>
        <w:pStyle w:val="2"/>
        <w:ind w:left="0" w:leftChars="0" w:firstLine="602" w:firstLineChars="200"/>
        <w:rPr>
          <w:rFonts w:hint="eastAsia" w:ascii="Times New Roman" w:hAnsi="Times New Roman" w:eastAsia="仿宋" w:cs="黑体"/>
          <w:b/>
          <w:kern w:val="2"/>
          <w:sz w:val="30"/>
          <w:szCs w:val="30"/>
          <w:lang w:val="en-US" w:eastAsia="zh-CN" w:bidi="ar-SA"/>
        </w:rPr>
      </w:pPr>
      <w:r>
        <w:rPr>
          <w:rFonts w:hint="eastAsia" w:ascii="Times New Roman" w:hAnsi="Times New Roman" w:eastAsia="仿宋"/>
          <w:b/>
          <w:sz w:val="30"/>
          <w:szCs w:val="30"/>
        </w:rPr>
        <w:t>★</w:t>
      </w:r>
      <w:r>
        <w:rPr>
          <w:rFonts w:hint="eastAsia" w:ascii="Times New Roman" w:hAnsi="Times New Roman" w:eastAsia="仿宋" w:cs="黑体"/>
          <w:b/>
          <w:kern w:val="2"/>
          <w:sz w:val="30"/>
          <w:szCs w:val="30"/>
          <w:lang w:val="en-US" w:eastAsia="zh-CN" w:bidi="ar-SA"/>
        </w:rPr>
        <w:t>旅游驻场演出《草原恋》：推进北疆文化建设和文旅融合发展见实效</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rPr>
          <w:rFonts w:hint="eastAsia" w:ascii="Times New Roman" w:hAnsi="Times New Roman" w:eastAsia="仿宋"/>
          <w:b/>
          <w:sz w:val="30"/>
          <w:szCs w:val="30"/>
          <w:lang w:val="en-US" w:eastAsia="zh-CN"/>
        </w:rPr>
      </w:pPr>
      <w:r>
        <w:rPr>
          <w:rFonts w:hint="eastAsia"/>
          <w:lang w:val="en-US" w:eastAsia="zh-CN"/>
        </w:rPr>
        <w:t xml:space="preserve">     </w:t>
      </w:r>
      <w:r>
        <w:rPr>
          <w:rFonts w:hint="eastAsia" w:ascii="Times New Roman" w:hAnsi="Times New Roman" w:eastAsia="仿宋"/>
          <w:b/>
          <w:sz w:val="30"/>
          <w:szCs w:val="30"/>
        </w:rPr>
        <w:t>★</w:t>
      </w:r>
      <w:r>
        <w:rPr>
          <w:rFonts w:hint="eastAsia" w:ascii="Times New Roman" w:hAnsi="Times New Roman" w:eastAsia="仿宋"/>
          <w:b/>
          <w:sz w:val="30"/>
          <w:szCs w:val="30"/>
          <w:lang w:val="en-US" w:eastAsia="zh-CN"/>
        </w:rPr>
        <w:t>“赤峰市文化和旅游局抢先抓早开新局奋力打造高品质文旅体农商融合发展示范地</w:t>
      </w:r>
    </w:p>
    <w:p>
      <w:pPr>
        <w:rPr>
          <w:rFonts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ind w:firstLine="602" w:firstLineChars="200"/>
        <w:rPr>
          <w:rFonts w:hint="eastAsia"/>
        </w:rPr>
      </w:pPr>
      <w:r>
        <w:rPr>
          <w:rFonts w:hint="eastAsia" w:ascii="Times New Roman" w:hAnsi="Times New Roman" w:eastAsia="仿宋" w:cs="黑体"/>
          <w:b/>
          <w:sz w:val="30"/>
          <w:szCs w:val="30"/>
          <w:lang w:val="en-US" w:eastAsia="zh-CN"/>
        </w:rPr>
        <w:t>★精选13则</w:t>
      </w:r>
      <w:r>
        <w:rPr>
          <w:rFonts w:hint="eastAsia" w:ascii="仿宋_GB2312" w:hAnsi="黑体" w:eastAsia="仿宋_GB2312" w:cstheme="minorBidi"/>
          <w:sz w:val="32"/>
          <w:szCs w:val="32"/>
          <w:lang w:val="en-US" w:eastAsia="zh-CN"/>
        </w:rPr>
        <w:t xml:space="preserve">            </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pacing w:line="560" w:lineRule="exact"/>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高层声音</w:t>
      </w:r>
      <w:r>
        <w:rPr>
          <w:rFonts w:hint="eastAsia" w:ascii="Times New Roman" w:hAnsi="Times New Roman" w:eastAsia="黑体"/>
          <w:color w:val="00B0F0"/>
          <w:sz w:val="30"/>
          <w:szCs w:val="30"/>
        </w:rPr>
        <w:t>】</w:t>
      </w:r>
    </w:p>
    <w:p>
      <w:pPr>
        <w:pStyle w:val="18"/>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《中国魅力小城旅游研究报告》：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越来越多旅行者将目光锁定小城</w:t>
      </w:r>
    </w:p>
    <w:p>
      <w:pPr>
        <w:pStyle w:val="5"/>
        <w:keepNext w:val="0"/>
        <w:keepLines w:val="0"/>
        <w:pageBreakBefore w:val="0"/>
        <w:widowControl w:val="0"/>
        <w:kinsoku/>
        <w:wordWrap/>
        <w:overflowPunct/>
        <w:topLinePunct w:val="0"/>
        <w:autoSpaceDE/>
        <w:autoSpaceDN/>
        <w:bidi w:val="0"/>
        <w:adjustRightInd/>
        <w:spacing w:line="560" w:lineRule="exact"/>
        <w:rPr>
          <w:rFonts w:hint="eastAsia"/>
          <w:lang w:eastAsia="zh-CN"/>
        </w:rPr>
      </w:pPr>
    </w:p>
    <w:p>
      <w:pPr>
        <w:pStyle w:val="13"/>
        <w:keepNext w:val="0"/>
        <w:keepLines w:val="0"/>
        <w:widowControl/>
        <w:suppressLineNumbers w:val="0"/>
        <w:spacing w:before="0" w:beforeAutospacing="0" w:after="0" w:afterAutospacing="0" w:line="30" w:lineRule="atLeast"/>
        <w:ind w:right="0" w:firstLine="640" w:firstLineChars="200"/>
        <w:jc w:val="both"/>
        <w:rPr>
          <w:rFonts w:hint="default"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近</w:t>
      </w:r>
      <w:r>
        <w:rPr>
          <w:rFonts w:hint="default" w:ascii="仿宋_GB2312" w:hAnsi="Calibri" w:eastAsia="仿宋_GB2312" w:cs="黑体"/>
          <w:kern w:val="2"/>
          <w:sz w:val="32"/>
          <w:szCs w:val="32"/>
          <w:lang w:val="en-US" w:eastAsia="zh-CN" w:bidi="ar-SA"/>
        </w:rPr>
        <w:t>日，中国旅游研究院（文化和旅游部数据中心）与马蜂窝联合发布《中国魅力小城旅游研究报告》。报告显示，小城旅游热度持续增长，越来越多旅行者将目光锁定小城，人均消费2000元以下的人群占比超过68%，</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性价比</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让人们对小城旅行着迷。</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90后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是小城旅游的先行者，63.7%的游客选择</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一日游</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宝藏小城，小城是周末放松身心的理想之地。年轻人为何选择小城旅游？报告认为，年轻人选择小城旅游的原因之一是逃离内卷，寻找</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小而确切</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的幸福。小城旅游可以给游客带来独特的情绪价值，比如松弛感、在地性、文化共鸣等。</w:t>
      </w:r>
    </w:p>
    <w:p>
      <w:pPr>
        <w:pStyle w:val="13"/>
        <w:keepNext w:val="0"/>
        <w:keepLines w:val="0"/>
        <w:widowControl/>
        <w:suppressLineNumbers w:val="0"/>
        <w:spacing w:before="0" w:beforeAutospacing="0" w:after="0" w:afterAutospacing="0" w:line="30" w:lineRule="atLeast"/>
        <w:ind w:right="0" w:firstLine="640" w:firstLineChars="200"/>
        <w:jc w:val="both"/>
        <w:rPr>
          <w:rFonts w:hint="default" w:ascii="仿宋_GB2312" w:hAnsi="Calibri" w:eastAsia="仿宋_GB2312" w:cs="黑体"/>
          <w:kern w:val="2"/>
          <w:sz w:val="32"/>
          <w:szCs w:val="32"/>
          <w:lang w:val="en-US" w:eastAsia="zh-CN" w:bidi="ar-SA"/>
        </w:rPr>
      </w:pPr>
      <w:r>
        <w:rPr>
          <w:rFonts w:hint="default" w:ascii="仿宋_GB2312" w:hAnsi="Calibri" w:eastAsia="仿宋_GB2312" w:cs="黑体"/>
          <w:kern w:val="2"/>
          <w:sz w:val="32"/>
          <w:szCs w:val="32"/>
          <w:lang w:val="en-US" w:eastAsia="zh-CN" w:bidi="ar-SA"/>
        </w:rPr>
        <w:t>当前，大众旅游发展呈现从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打卡</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沉浸</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的趋势，小城旅游新时代来临。在高线城市保有热度与吸引力的同时，下沉市场潜力逐步显现。马蜂窝站内小城内容量近两年大幅增长，区县旅游出行人数飙升，</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90后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为小城旅行先锋军。报告还对宝藏小城特色亮点进行了归类。中国旅游研究院负责人在发布活动上介绍，进入新时代以来，市场开始下沉，消费趋于多样化和个性化，出现了一批小而精、小而美、小而暖的旅游项目。下沉市场高性价比的旅游产品吸引了大批游客到访，旅游消费趋于理性，游客更加追求反内卷的生活松弛感。从</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悦人</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到</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悦己</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，旅游呈现出更多的</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情绪消费</w:t>
      </w:r>
      <w:r>
        <w:rPr>
          <w:rFonts w:hint="eastAsia" w:ascii="仿宋_GB2312" w:hAnsi="Calibri" w:eastAsia="仿宋_GB2312" w:cs="黑体"/>
          <w:kern w:val="2"/>
          <w:sz w:val="32"/>
          <w:szCs w:val="32"/>
          <w:lang w:val="en-US" w:eastAsia="zh-CN" w:bidi="ar-SA"/>
        </w:rPr>
        <w:t>”</w:t>
      </w:r>
      <w:r>
        <w:rPr>
          <w:rFonts w:hint="default" w:ascii="仿宋_GB2312" w:hAnsi="Calibri" w:eastAsia="仿宋_GB2312" w:cs="黑体"/>
          <w:kern w:val="2"/>
          <w:sz w:val="32"/>
          <w:szCs w:val="32"/>
          <w:lang w:val="en-US" w:eastAsia="zh-CN" w:bidi="ar-SA"/>
        </w:rPr>
        <w:t>特征，小众旅游目的地兴起，游客更加偏好小众的、个性化的消费方式。大众旅游全面发展时代，要大力发展普惠旅游，培育和发展旅游业新质生产力，结合新发展阶段旅游产业特点，构建现代旅游业体系。</w:t>
      </w:r>
    </w:p>
    <w:p>
      <w:pPr>
        <w:pStyle w:val="13"/>
        <w:keepNext w:val="0"/>
        <w:keepLines w:val="0"/>
        <w:widowControl/>
        <w:suppressLineNumbers w:val="0"/>
        <w:spacing w:before="0" w:beforeAutospacing="0" w:after="0" w:afterAutospacing="0" w:line="30" w:lineRule="atLeast"/>
        <w:ind w:right="0" w:firstLine="640" w:firstLineChars="200"/>
        <w:jc w:val="right"/>
        <w:rPr>
          <w:rFonts w:hint="eastAsia" w:ascii="Times New Roman" w:hAnsi="Times New Roman" w:eastAsia="黑体"/>
          <w:color w:val="00B0F0"/>
          <w:sz w:val="30"/>
          <w:szCs w:val="30"/>
        </w:rPr>
      </w:pPr>
      <w:r>
        <w:rPr>
          <w:rFonts w:hint="eastAsia" w:ascii="仿宋_GB2312" w:hAnsi="Calibri" w:eastAsia="仿宋_GB2312" w:cs="黑体"/>
          <w:kern w:val="2"/>
          <w:sz w:val="32"/>
          <w:szCs w:val="32"/>
          <w:lang w:val="en-US" w:eastAsia="zh-CN" w:bidi="ar-SA"/>
        </w:rPr>
        <w:t>（中国旅游新闻网）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olor w:val="00B0F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区内动态</w:t>
      </w:r>
      <w:r>
        <w:rPr>
          <w:rFonts w:hint="eastAsia" w:ascii="Times New Roman" w:hAnsi="Times New Roman" w:eastAsia="黑体"/>
          <w:color w:val="00B0F0"/>
          <w:sz w:val="30"/>
          <w:szCs w:val="30"/>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第四批自治区级文化生态保护实验区公布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3月6日，自治区文化和旅游厅公布第四批7个自治区级文化生态保护实验区。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各盟市推荐、评审答辩及考察评估等程序，决定将杭盖草原牧业文化生态（科右前旗）保护实验区、农牧文化生态（通辽市）保护实验区、游牧文化生态（阿鲁科尔沁旗）保护实验区、察干伊德文化生态（正蓝旗）保护实验区、黄河文化生态（托克托县）保护实验区、河套文化生态（巴彦淖尔市）保护实验区、骆驼文化生态（阿拉善盟）保护实验区列为第四批自治区级文化生态保护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下一步，自治区文化和旅游厅将按照非遗“一法一条例”及《内蒙古自治区级文化生态保护区管理办法》相关规定，在开展文化生态整体性保护的同时，推动盟市出台文化生态保护区建设管理办法，建立健全自治区级文化生态保护区建设管理机构，落实各项保护措施。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292" w:firstLineChars="404"/>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（自治区文化和旅游厅 非遗处）</w:t>
      </w:r>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旅游驻场演出《草原恋》：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推进北疆文化建设和文旅融合发展见实效</w:t>
      </w:r>
    </w:p>
    <w:p>
      <w:pPr>
        <w:jc w:val="right"/>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为深入打造北疆文化品牌和呼和浩特市旅游打卡地，内蒙古自治区文化和旅游厅推出曲艺·民俗婚礼《草原恋》，在乌力格尔艺术宫常态化开展旅游驻场演出。场场座无虚席，多次出现一票难求的火爆场面，有的</w:t>
      </w:r>
      <w:r>
        <w:rPr>
          <w:rFonts w:hint="eastAsia" w:ascii="仿宋_GB2312" w:hAnsi="仿宋_GB2312" w:eastAsia="仿宋_GB2312" w:cs="仿宋_GB2312"/>
          <w:sz w:val="32"/>
          <w:szCs w:val="32"/>
          <w:lang w:eastAsia="zh-CN"/>
        </w:rPr>
        <w:t>观众</w:t>
      </w:r>
      <w:r>
        <w:rPr>
          <w:rFonts w:hint="eastAsia" w:ascii="仿宋_GB2312" w:hAnsi="仿宋_GB2312" w:eastAsia="仿宋_GB2312" w:cs="仿宋_GB2312"/>
          <w:sz w:val="32"/>
          <w:szCs w:val="32"/>
        </w:rPr>
        <w:t>甚至“三刷”乃至“五刷”。2024年7月至今，曲艺·民俗婚礼《草原恋》在乌力格尔艺术宫常态化开展旅游驻场演出42场，吸引国内外观众1万余人，票房收入逾5万元，创乌力格尔艺术宫演出剧目票房历史新高，组织百万级以上网红“探店”直播，短视频宣传和各类媒体相关报道观看量累计超过100万次，形成了“《草原恋》话题热”。</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一、聚焦特色文化符号，曲艺与非遗深度融合。</w:t>
      </w:r>
      <w:r>
        <w:rPr>
          <w:rFonts w:hint="eastAsia" w:ascii="仿宋_GB2312" w:hAnsi="仿宋_GB2312" w:eastAsia="仿宋_GB2312" w:cs="仿宋_GB2312"/>
          <w:sz w:val="32"/>
          <w:szCs w:val="32"/>
        </w:rPr>
        <w:t>亮丽北疆内蒙古，广袤无垠的土地上孕育了多姿多彩的曲艺形式。曲艺·民俗婚礼《草原恋》把辽阔草原上一对年轻人的婚礼搬上了舞台，以乌力格尔、马克塔勒、好来宝、岱日查、祝颂等蒙古族传统曲艺为主要艺术表现手段，融入北疆文化艺术特色长调、呼麦、马头琴、民族舞蹈等非物质文化遗产，生动展示了“佩弓娶亲”“闭门迎婿”“掰羊脖”“分发出嫁”“婆媳传勺”等民俗婚俗文化，如同璀璨星辰般交相辉映，构建了一个多维度、多层次的艺术空间，使观众在一场节目中集中性全覆盖式感受北疆独具地域特色的民俗文化和非物质文化遗产艺术项目的魅力。</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二、创新艺术表现方式，激发古老艺术活力。</w:t>
      </w:r>
      <w:r>
        <w:rPr>
          <w:rFonts w:hint="eastAsia" w:ascii="仿宋_GB2312" w:hAnsi="仿宋_GB2312" w:eastAsia="仿宋_GB2312" w:cs="仿宋_GB2312"/>
          <w:sz w:val="32"/>
          <w:szCs w:val="32"/>
        </w:rPr>
        <w:t>蒙古族曲艺的传统表现方式一般是“胡儿齐”以四胡为乐器自拉自唱。曲艺·民俗婚礼《草原恋》打破了传统曲艺的单一呈现方式，将曲艺与舞台剧、曲艺与民俗婚礼、曲艺与非遗相结合，创造出一种全新的艺术形态——曲艺·民俗婚礼情景剧，使观众在剧情引导中快速融入艺术体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这种创新不仅让传统曲艺焕发出新的活力，也使其更加贴近现代观众的审美需求。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三、挖掘演员艺术潜力，展示“一专多能”。</w:t>
      </w:r>
      <w:r>
        <w:rPr>
          <w:rFonts w:hint="eastAsia" w:ascii="仿宋_GB2312" w:hAnsi="仿宋_GB2312" w:eastAsia="仿宋_GB2312" w:cs="仿宋_GB2312"/>
          <w:sz w:val="32"/>
          <w:szCs w:val="32"/>
        </w:rPr>
        <w:t>曲艺·民俗婚礼《草原恋》大胆的舞台融合尝试，让多种曲艺形式有了展示机会，更是充分挖掘发挥了曲艺演员“一专多能”的优势。全剧22名演员集说、唱、演、舞、奏于一身，他们迎亲、送亲分饰两角，演绎了嫁娶双方近40人的角色，展现了宏大的婚礼场面，不但体现了曲艺演员的深厚功底和无限潜力，更加凸显了曲艺艺术的综合魅力。</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四、内容承载丰富，体现各民族交往交流交融。</w:t>
      </w:r>
      <w:r>
        <w:rPr>
          <w:rFonts w:hint="eastAsia" w:ascii="仿宋_GB2312" w:hAnsi="仿宋_GB2312" w:eastAsia="仿宋_GB2312" w:cs="仿宋_GB2312"/>
          <w:sz w:val="32"/>
          <w:szCs w:val="32"/>
        </w:rPr>
        <w:t>蒙古族传统婚礼承载着对草原文化的尊重和传承，每一个环节都蕴含着深厚的文化内涵和民族交往</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交融的集体记忆。曲艺·民俗婚礼《草原恋》中男女双方互赠礼品，既有羊肉（红色）、奶食（白色）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有砖茶（青色）和绸缎（彩色）。这些礼物，南北交融，色彩缤纷，反映了漫漫历史长河中各民族在商旅、文化、风俗习惯、礼仪中的交流融通。曲艺·民俗婚礼《草原恋》成为了一座桥梁，连接着不同地域、不同文化的人们，共同体验那份超越地域的情感共鸣。各机关企事业单位“走进蒙古包，感受草原情”，开展“铸牢中华民族共同体意识”主题活动，现场体验“中华优秀传统文化和草原文化的独特魅力”</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五、深化文旅融合，拓宽市场新路径。</w:t>
      </w:r>
      <w:r>
        <w:rPr>
          <w:rFonts w:hint="eastAsia" w:ascii="仿宋_GB2312" w:hAnsi="仿宋_GB2312" w:eastAsia="仿宋_GB2312" w:cs="仿宋_GB2312"/>
          <w:sz w:val="32"/>
          <w:szCs w:val="32"/>
        </w:rPr>
        <w:t>曲艺·民俗婚礼《草原恋》面向旅游市场，结合乌力格尔艺术宫紧邻内蒙古将军衙署博物院地缘优势，打造文旅游融合驻场演出旅游打卡地，用传统曲艺的独特方式，现场说唱，真唱真演，为体验北疆文化、北疆曲艺类非物质文化遗产和蒙古族婚礼等草原民风民俗的外地游客群体提供近距离沉浸式直观体验，丰富旅游产品的文化内涵，拓展了文旅融合助推内蒙古曲艺走出去的新路径。</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六、推动“双创”实践，持续传统文化热度。</w:t>
      </w:r>
      <w:r>
        <w:rPr>
          <w:rFonts w:hint="eastAsia" w:ascii="仿宋_GB2312" w:hAnsi="仿宋_GB2312" w:eastAsia="仿宋_GB2312" w:cs="仿宋_GB2312"/>
          <w:sz w:val="32"/>
          <w:szCs w:val="32"/>
          <w:lang w:eastAsia="zh-CN"/>
        </w:rPr>
        <w:t>内蒙古艺术剧院</w:t>
      </w:r>
      <w:r>
        <w:rPr>
          <w:rFonts w:hint="eastAsia" w:ascii="仿宋_GB2312" w:hAnsi="仿宋_GB2312" w:eastAsia="仿宋_GB2312" w:cs="仿宋_GB2312"/>
          <w:sz w:val="32"/>
          <w:szCs w:val="32"/>
        </w:rPr>
        <w:t>民族曲艺团积极寻找优秀传统曲艺在新时代背景下和现代生活的连接点，深入挖掘曲艺艺术新的表达方式和呈现形式。曲艺·民俗婚礼《草原恋》开拓了乌力格尔艺术宫作为小剧场面向市场的常态化演出试点，是内蒙古优秀曲艺文化创造性转化和创新性发展的一个具体而生动的实践。</w:t>
      </w:r>
    </w:p>
    <w:p>
      <w:pPr>
        <w:ind w:firstLine="640" w:firstLineChars="200"/>
        <w:rPr>
          <w:rFonts w:hint="eastAsia" w:ascii="Times New Roman" w:hAnsi="Times New Roman" w:eastAsia="黑体"/>
          <w:color w:val="00B0F0"/>
          <w:sz w:val="30"/>
          <w:szCs w:val="30"/>
        </w:rPr>
      </w:pPr>
      <w:r>
        <w:rPr>
          <w:rFonts w:hint="eastAsia" w:ascii="黑体" w:hAnsi="黑体" w:eastAsia="黑体" w:cs="黑体"/>
          <w:sz w:val="32"/>
          <w:szCs w:val="32"/>
        </w:rPr>
        <w:t>七、聚焦文化惠民，丰富群众文化生活。</w:t>
      </w:r>
      <w:r>
        <w:rPr>
          <w:rFonts w:hint="eastAsia" w:ascii="仿宋_GB2312" w:hAnsi="仿宋_GB2312" w:eastAsia="仿宋_GB2312" w:cs="仿宋_GB2312"/>
          <w:sz w:val="32"/>
          <w:szCs w:val="32"/>
        </w:rPr>
        <w:t>曲艺·民俗婚礼《草原恋》，在保留传统曲艺和婚俗文化精髓的基础上，巧妙地融入了现代社会的价值观念和生活元素，使传统与现代在舞台上和谐共生，不仅增强了作品的感染力和共鸣度，也使其更具现实意义和时代价值，常态化驻场演出和公益惠民低票价成功吸引了来自国内外众多热情观众，为本地观众和外来游客提供了一个全新的“曲艺+非遗+民俗+婚礼+文化”的新体验，充实丰富了群众精神文化生活，为有形有感有效铸牢中华民族共同体意识编织出一幅绚丽多彩的北疆画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（内蒙古艺术剧院）</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w:t>
      </w:r>
      <w:r>
        <w:rPr>
          <w:rFonts w:hint="eastAsia" w:ascii="Times New Roman" w:hAnsi="Times New Roman" w:eastAsia="黑体"/>
          <w:color w:val="00B0F0"/>
          <w:sz w:val="30"/>
          <w:szCs w:val="30"/>
          <w:lang w:eastAsia="zh-CN"/>
        </w:rPr>
        <w:t>经验交流</w:t>
      </w:r>
      <w:r>
        <w:rPr>
          <w:rFonts w:hint="eastAsia" w:ascii="Times New Roman" w:hAnsi="Times New Roman" w:eastAsia="黑体"/>
          <w:color w:val="00B0F0"/>
          <w:sz w:val="30"/>
          <w:szCs w:val="30"/>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赤峰市文化和旅游局抢先抓早开新局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奋力打造高品质文旅体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b w:val="0"/>
          <w:kern w:val="2"/>
          <w:sz w:val="44"/>
          <w:szCs w:val="44"/>
          <w:lang w:val="en-US" w:eastAsia="zh-CN" w:bidi="ar-SA"/>
        </w:rPr>
        <w:t>农商融合发展示范地</w:t>
      </w:r>
    </w:p>
    <w:p>
      <w:pPr>
        <w:keepNext w:val="0"/>
        <w:keepLines w:val="0"/>
        <w:pageBreakBefore w:val="0"/>
        <w:kinsoku/>
        <w:wordWrap/>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2025年，赤峰市文化和旅游局以“歌游内蒙古”旅游品牌建设为统领，以“</w:t>
      </w:r>
      <w:r>
        <w:rPr>
          <w:rFonts w:hint="eastAsia" w:ascii="Times New Roman" w:hAnsi="Times New Roman" w:eastAsia="仿宋_GB2312" w:cs="Times New Roman"/>
          <w:sz w:val="32"/>
        </w:rPr>
        <w:t>文旅体农商融合发展行动</w:t>
      </w:r>
      <w:r>
        <w:rPr>
          <w:rFonts w:hint="eastAsia" w:ascii="仿宋_GB2312" w:hAnsi="仿宋_GB2312" w:eastAsia="仿宋_GB2312" w:cs="仿宋_GB2312"/>
          <w:sz w:val="32"/>
          <w:szCs w:val="32"/>
        </w:rPr>
        <w:t>”为牵引，以建设旅游大环线、旅游大市场、旅游大环境为抓手，</w:t>
      </w:r>
      <w:r>
        <w:rPr>
          <w:rFonts w:hint="eastAsia" w:ascii="Times New Roman" w:hAnsi="Times New Roman" w:eastAsia="仿宋_GB2312" w:cs="Times New Roman"/>
          <w:sz w:val="32"/>
        </w:rPr>
        <w:t>以“周末上哪疯 一站到赤峰”为主题，进一步</w:t>
      </w:r>
      <w:r>
        <w:rPr>
          <w:rFonts w:ascii="Times New Roman" w:hAnsi="Times New Roman" w:eastAsia="仿宋_GB2312" w:cs="Times New Roman"/>
          <w:sz w:val="32"/>
        </w:rPr>
        <w:t>强化文旅</w:t>
      </w:r>
      <w:r>
        <w:rPr>
          <w:rFonts w:hint="eastAsia" w:ascii="Times New Roman" w:hAnsi="Times New Roman" w:eastAsia="仿宋_GB2312" w:cs="Times New Roman"/>
          <w:sz w:val="32"/>
        </w:rPr>
        <w:t>体</w:t>
      </w:r>
      <w:r>
        <w:rPr>
          <w:rFonts w:ascii="Times New Roman" w:hAnsi="Times New Roman" w:eastAsia="仿宋_GB2312" w:cs="Times New Roman"/>
          <w:sz w:val="32"/>
        </w:rPr>
        <w:t>农商资源共享，发挥产业融合乘数效应，将全市特色文旅核心景区、</w:t>
      </w:r>
      <w:r>
        <w:rPr>
          <w:rFonts w:hint="eastAsia" w:ascii="Times New Roman" w:hAnsi="Times New Roman" w:eastAsia="仿宋_GB2312" w:cs="Times New Roman"/>
          <w:sz w:val="32"/>
        </w:rPr>
        <w:t>体育赛事基地、</w:t>
      </w:r>
      <w:r>
        <w:rPr>
          <w:rFonts w:ascii="Times New Roman" w:hAnsi="Times New Roman" w:eastAsia="仿宋_GB2312" w:cs="Times New Roman"/>
          <w:sz w:val="32"/>
        </w:rPr>
        <w:t>农牧产业基地园区、商贸物流枢纽串珠成链，</w:t>
      </w:r>
      <w:r>
        <w:rPr>
          <w:rFonts w:hint="eastAsia" w:ascii="仿宋_GB2312" w:hAnsi="仿宋_GB2312" w:eastAsia="仿宋_GB2312" w:cs="仿宋_GB2312"/>
          <w:sz w:val="32"/>
          <w:szCs w:val="32"/>
        </w:rPr>
        <w:t>着力解决文旅体农商相关产业单打独斗、业态零散、链条不长等问题，</w:t>
      </w:r>
      <w:r>
        <w:rPr>
          <w:rFonts w:ascii="Times New Roman" w:hAnsi="Times New Roman" w:eastAsia="仿宋_GB2312" w:cs="Times New Roman"/>
          <w:sz w:val="32"/>
        </w:rPr>
        <w:t>推动文旅</w:t>
      </w:r>
      <w:r>
        <w:rPr>
          <w:rFonts w:hint="eastAsia" w:ascii="Times New Roman" w:hAnsi="Times New Roman" w:eastAsia="仿宋_GB2312" w:cs="Times New Roman"/>
          <w:sz w:val="32"/>
        </w:rPr>
        <w:t>体</w:t>
      </w:r>
      <w:r>
        <w:rPr>
          <w:rFonts w:ascii="Times New Roman" w:hAnsi="Times New Roman" w:eastAsia="仿宋_GB2312" w:cs="Times New Roman"/>
          <w:sz w:val="32"/>
        </w:rPr>
        <w:t>农商</w:t>
      </w:r>
      <w:r>
        <w:rPr>
          <w:rFonts w:hint="eastAsia" w:ascii="Times New Roman" w:hAnsi="Times New Roman" w:eastAsia="仿宋_GB2312" w:cs="Times New Roman"/>
          <w:sz w:val="32"/>
        </w:rPr>
        <w:t>领域实现</w:t>
      </w:r>
      <w:r>
        <w:rPr>
          <w:rFonts w:ascii="Times New Roman" w:hAnsi="Times New Roman" w:eastAsia="仿宋_GB2312" w:cs="Times New Roman"/>
          <w:sz w:val="32"/>
        </w:rPr>
        <w:t>更广范围、更深层次、更高水平融合</w:t>
      </w:r>
      <w:r>
        <w:rPr>
          <w:rFonts w:hint="eastAsia" w:ascii="Times New Roman" w:hAnsi="Times New Roman" w:eastAsia="仿宋_GB2312" w:cs="Times New Roman"/>
          <w:sz w:val="32"/>
        </w:rPr>
        <w:t>，着力将赤峰市</w:t>
      </w:r>
      <w:r>
        <w:rPr>
          <w:rFonts w:ascii="Times New Roman" w:hAnsi="Times New Roman" w:eastAsia="仿宋_GB2312" w:cs="Times New Roman"/>
          <w:sz w:val="32"/>
        </w:rPr>
        <w:t>打造</w:t>
      </w:r>
      <w:r>
        <w:rPr>
          <w:rFonts w:hint="eastAsia" w:ascii="Times New Roman" w:hAnsi="Times New Roman" w:eastAsia="仿宋_GB2312" w:cs="Times New Roman"/>
          <w:sz w:val="32"/>
        </w:rPr>
        <w:t>成全区高品质</w:t>
      </w:r>
      <w:r>
        <w:rPr>
          <w:rFonts w:ascii="Times New Roman" w:hAnsi="Times New Roman" w:eastAsia="仿宋_GB2312" w:cs="Times New Roman"/>
          <w:sz w:val="32"/>
        </w:rPr>
        <w:t>文旅</w:t>
      </w:r>
      <w:r>
        <w:rPr>
          <w:rFonts w:hint="eastAsia" w:ascii="Times New Roman" w:hAnsi="Times New Roman" w:eastAsia="仿宋_GB2312" w:cs="Times New Roman"/>
          <w:sz w:val="32"/>
        </w:rPr>
        <w:t>体</w:t>
      </w:r>
      <w:r>
        <w:rPr>
          <w:rFonts w:ascii="Times New Roman" w:hAnsi="Times New Roman" w:eastAsia="仿宋_GB2312" w:cs="Times New Roman"/>
          <w:sz w:val="32"/>
        </w:rPr>
        <w:t>农商融合发展示范</w:t>
      </w:r>
      <w:r>
        <w:rPr>
          <w:rFonts w:hint="eastAsia" w:ascii="Times New Roman" w:hAnsi="Times New Roman" w:eastAsia="仿宋_GB2312" w:cs="Times New Roman"/>
          <w:sz w:val="32"/>
        </w:rPr>
        <w:t>地</w:t>
      </w:r>
      <w:r>
        <w:rPr>
          <w:rFonts w:ascii="Times New Roman" w:hAnsi="Times New Roman" w:eastAsia="仿宋_GB2312" w:cs="Times New Roman"/>
          <w:spacing w:val="2"/>
          <w:sz w:val="32"/>
          <w:szCs w:val="32"/>
        </w:rPr>
        <w:t>，让赤峰提升名气、打造人气</w:t>
      </w:r>
      <w:r>
        <w:rPr>
          <w:rFonts w:hint="eastAsia" w:ascii="Times New Roman" w:hAnsi="Times New Roman" w:eastAsia="仿宋_GB2312" w:cs="Times New Roman"/>
          <w:spacing w:val="2"/>
          <w:sz w:val="32"/>
          <w:szCs w:val="32"/>
        </w:rPr>
        <w:t>，将文旅流量转化为消费增量</w:t>
      </w:r>
      <w:r>
        <w:rPr>
          <w:rFonts w:hint="eastAsia" w:ascii="仿宋_GB2312" w:hAnsi="仿宋_GB2312" w:eastAsia="仿宋_GB2312" w:cs="仿宋_GB2312"/>
          <w:sz w:val="32"/>
          <w:szCs w:val="32"/>
        </w:rPr>
        <w:t>，推动赤峰全域旅游火起来、热起来</w:t>
      </w:r>
      <w:r>
        <w:rPr>
          <w:rFonts w:hint="eastAsia" w:ascii="仿宋_GB2312" w:hAnsi="仿宋_GB2312" w:eastAsia="仿宋_GB2312" w:cs="仿宋_GB2312"/>
          <w:sz w:val="32"/>
        </w:rPr>
        <w:t>。</w:t>
      </w:r>
    </w:p>
    <w:p>
      <w:pPr>
        <w:keepNext w:val="0"/>
        <w:keepLines w:val="0"/>
        <w:pageBreakBefore w:val="0"/>
        <w:kinsoku/>
        <w:wordWrap/>
        <w:overflow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CESI黑体-GB18030" w:hAnsi="CESI黑体-GB18030" w:eastAsia="CESI黑体-GB18030" w:cs="CESI黑体-GB18030"/>
          <w:sz w:val="32"/>
        </w:rPr>
        <w:t>一是实施商圈“焕新”工程，做热中心城区活力中枢。</w:t>
      </w:r>
      <w:r>
        <w:rPr>
          <w:rFonts w:hint="eastAsia" w:ascii="Times New Roman" w:hAnsi="Times New Roman" w:eastAsia="仿宋_GB2312" w:cs="Times New Roman"/>
          <w:spacing w:val="2"/>
          <w:sz w:val="32"/>
          <w:szCs w:val="32"/>
        </w:rPr>
        <w:t>聚焦周末经济、夜间经济、水岸经济、演唱会经济，激活中心城区商圈流量磁场，打造“日夜不打烊”的消费新地标。整合新华步行街—花园胡同、摩尔城—众联时代城、帝豪美食街—上海城、松山万达，全年不间断举办农文旅产品市集、潮流活动、烧烤美食、惠民夜市、灯展灯光秀、演唱会等活动，集聚城市人气，以“四圈联动”重塑城市会客厅，打造游购、演艺、美食、特色餐饮等一体的游客集散地，让中心城区成为“本地人常来、外地人打卡”的活力中枢。</w:t>
      </w:r>
    </w:p>
    <w:p>
      <w:pPr>
        <w:keepNext w:val="0"/>
        <w:keepLines w:val="0"/>
        <w:pageBreakBefore w:val="0"/>
        <w:kinsoku/>
        <w:wordWrap/>
        <w:overflow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rPr>
      </w:pPr>
      <w:r>
        <w:rPr>
          <w:rFonts w:hint="eastAsia" w:ascii="CESI黑体-GB18030" w:hAnsi="CESI黑体-GB18030" w:eastAsia="CESI黑体-GB18030" w:cs="CESI黑体-GB18030"/>
          <w:sz w:val="32"/>
        </w:rPr>
        <w:t>二是实施示范培育工程，做美文旅山水田园示范带。</w:t>
      </w:r>
      <w:r>
        <w:rPr>
          <w:rFonts w:hint="eastAsia" w:ascii="仿宋_GB2312" w:hAnsi="仿宋_GB2312" w:eastAsia="仿宋_GB2312" w:cs="仿宋_GB2312"/>
          <w:sz w:val="32"/>
        </w:rPr>
        <w:t>借鉴“千村示范、万村整治”工程经验，以道须沟、紫蒙湖、锡伯河流域、大兴隆田园综合体、公主岭现代农业产业园、野驰溪悦河谷和元宝山和润农业为依托，重点培育打造燕山北麓、赤茅百公里、达达线、乌白线等</w:t>
      </w:r>
      <w:r>
        <w:rPr>
          <w:rFonts w:hint="eastAsia" w:ascii="仿宋_GB2312" w:hAnsi="仿宋_GB2312" w:eastAsia="仿宋_GB2312" w:cs="仿宋_GB2312"/>
          <w:spacing w:val="-6"/>
          <w:sz w:val="32"/>
          <w:szCs w:val="32"/>
        </w:rPr>
        <w:t>集乡村风貌、自然风光、现代农业、运动健康、休闲娱乐、科普教育于一体的</w:t>
      </w:r>
      <w:r>
        <w:rPr>
          <w:rFonts w:hint="eastAsia" w:ascii="仿宋_GB2312" w:hAnsi="仿宋_GB2312" w:eastAsia="仿宋_GB2312" w:cs="仿宋_GB2312"/>
          <w:sz w:val="32"/>
        </w:rPr>
        <w:t>文旅体农商融合发展示范带，推动形成完善的融合发展体系，实现产业间的深度融合和协同发展，绘就乡村振兴新图景。</w:t>
      </w:r>
    </w:p>
    <w:p>
      <w:pPr>
        <w:keepNext w:val="0"/>
        <w:keepLines w:val="0"/>
        <w:pageBreakBefore w:val="0"/>
        <w:kinsoku/>
        <w:wordWrap/>
        <w:overflowPunct w:val="0"/>
        <w:topLinePunct/>
        <w:autoSpaceDE/>
        <w:autoSpaceDN/>
        <w:bidi w:val="0"/>
        <w:adjustRightInd/>
        <w:snapToGrid/>
        <w:spacing w:line="560" w:lineRule="exact"/>
        <w:ind w:firstLine="640" w:firstLineChars="200"/>
        <w:jc w:val="both"/>
        <w:textAlignment w:val="auto"/>
        <w:rPr>
          <w:rFonts w:ascii="仿宋_GB2312" w:hAnsi="仿宋_GB2312" w:eastAsia="仿宋_GB2312" w:cs="仿宋_GB2312"/>
          <w:spacing w:val="2"/>
          <w:sz w:val="32"/>
          <w:szCs w:val="32"/>
        </w:rPr>
      </w:pPr>
      <w:r>
        <w:rPr>
          <w:rFonts w:hint="eastAsia" w:ascii="CESI黑体-GB18030" w:hAnsi="CESI黑体-GB18030" w:eastAsia="CESI黑体-GB18030" w:cs="CESI黑体-GB18030"/>
          <w:sz w:val="32"/>
        </w:rPr>
        <w:t>三是实施项目落地工程，做精一批标杆点位。</w:t>
      </w:r>
      <w:r>
        <w:rPr>
          <w:rFonts w:hint="eastAsia" w:ascii="仿宋_GB2312" w:hAnsi="仿宋_GB2312" w:eastAsia="仿宋_GB2312" w:cs="仿宋_GB2312"/>
          <w:spacing w:val="2"/>
          <w:sz w:val="32"/>
          <w:szCs w:val="32"/>
        </w:rPr>
        <w:t>先行先试，全年</w:t>
      </w:r>
      <w:r>
        <w:rPr>
          <w:rFonts w:hint="eastAsia" w:ascii="仿宋_GB2312" w:hAnsi="仿宋_GB2312" w:eastAsia="仿宋_GB2312" w:cs="仿宋_GB2312"/>
          <w:sz w:val="32"/>
          <w:szCs w:val="32"/>
        </w:rPr>
        <w:t>计划实施福山生态旅游区、西拉沐沦大峡谷生态旅游区等文旅项目30个，</w:t>
      </w:r>
      <w:r>
        <w:rPr>
          <w:rFonts w:hint="eastAsia" w:ascii="仿宋_GB2312" w:hAnsi="仿宋_GB2312" w:eastAsia="仿宋_GB2312" w:cs="仿宋_GB2312"/>
          <w:spacing w:val="2"/>
          <w:sz w:val="32"/>
          <w:szCs w:val="32"/>
        </w:rPr>
        <w:t>在喀喇沁旗、元宝山</w:t>
      </w:r>
      <w:r>
        <w:rPr>
          <w:rFonts w:hint="eastAsia" w:ascii="仿宋_GB2312" w:hAnsi="仿宋_GB2312" w:eastAsia="仿宋_GB2312" w:cs="仿宋_GB2312"/>
          <w:spacing w:val="2"/>
          <w:sz w:val="32"/>
          <w:szCs w:val="32"/>
          <w:lang w:val="en"/>
        </w:rPr>
        <w:t>区、</w:t>
      </w:r>
      <w:r>
        <w:rPr>
          <w:rFonts w:hint="eastAsia" w:ascii="仿宋_GB2312" w:hAnsi="仿宋_GB2312" w:eastAsia="仿宋_GB2312" w:cs="仿宋_GB2312"/>
          <w:spacing w:val="2"/>
          <w:sz w:val="32"/>
          <w:szCs w:val="32"/>
        </w:rPr>
        <w:t>松山区、宁城县、克什克腾旗等区域打造文旅体农商融合综合体。</w:t>
      </w:r>
      <w:r>
        <w:rPr>
          <w:rFonts w:hint="eastAsia" w:ascii="仿宋_GB2312" w:hAnsi="仿宋_GB2312" w:eastAsia="仿宋_GB2312" w:cs="仿宋_GB2312"/>
          <w:sz w:val="32"/>
          <w:szCs w:val="32"/>
        </w:rPr>
        <w:t>重点实施</w:t>
      </w:r>
      <w:r>
        <w:rPr>
          <w:rFonts w:hint="eastAsia" w:ascii="仿宋_GB2312" w:hAnsi="仿宋_GB2312" w:eastAsia="仿宋_GB2312" w:cs="仿宋_GB2312"/>
          <w:spacing w:val="2"/>
          <w:sz w:val="32"/>
          <w:szCs w:val="32"/>
        </w:rPr>
        <w:t>马鞍山文旅体农商融合示范项目，依托红酒产业园，整合马鞍山文化旅游资源，推出“春来踏青 夏游园林 秋览山色 冬享滑雪”四季活动，打造文旅体农商融合马鞍山样板</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实施“遇见红山 水岸国风步行街”项目，融合国风特色与现代商业、农业、红山文化，构建“文化为魂、农业为基、商业为体、旅游为媒”的综合发展模式。实施元宝山文旅体农商融合示范项目，</w:t>
      </w:r>
      <w:r>
        <w:rPr>
          <w:rFonts w:hint="eastAsia" w:ascii="仿宋_GB2312" w:hAnsi="仿宋_GB2312" w:eastAsia="仿宋_GB2312" w:cs="仿宋_GB2312"/>
          <w:sz w:val="32"/>
          <w:szCs w:val="32"/>
        </w:rPr>
        <w:t>以建昌营及其周边区域为核心，以“民BA”赛事为爆点，打造集文化体验、旅游休闲、体育赛事、农业观光、商业展销于一体的综合性示范区。</w:t>
      </w:r>
      <w:r>
        <w:rPr>
          <w:rFonts w:hint="eastAsia" w:ascii="仿宋_GB2312" w:hAnsi="仿宋_GB2312" w:eastAsia="仿宋_GB2312" w:cs="仿宋_GB2312"/>
          <w:spacing w:val="2"/>
          <w:sz w:val="32"/>
          <w:szCs w:val="32"/>
        </w:rPr>
        <w:t>实施大兴隆田园时光综合体项目，</w:t>
      </w:r>
      <w:r>
        <w:rPr>
          <w:rFonts w:hint="eastAsia" w:ascii="仿宋_GB2312" w:hAnsi="仿宋_GB2312" w:eastAsia="仿宋_GB2312" w:cs="仿宋_GB2312"/>
          <w:color w:val="000000"/>
          <w:sz w:val="32"/>
          <w:szCs w:val="32"/>
        </w:rPr>
        <w:t>聚焦“吃、住、行、游、购、娱”旅游全要素，以乡村旅游为主线，结合新井民俗村资源，打造大兴隆田园时光文旅体农商综合体。</w:t>
      </w:r>
      <w:r>
        <w:rPr>
          <w:rFonts w:hint="eastAsia" w:ascii="仿宋_GB2312" w:hAnsi="仿宋_GB2312" w:eastAsia="仿宋_GB2312" w:cs="仿宋_GB2312"/>
          <w:sz w:val="32"/>
          <w:szCs w:val="32"/>
        </w:rPr>
        <w:t>同时，还将着力推进</w:t>
      </w:r>
      <w:r>
        <w:rPr>
          <w:rFonts w:hint="eastAsia" w:ascii="仿宋_GB2312" w:hAnsi="仿宋_GB2312" w:eastAsia="仿宋_GB2312" w:cs="仿宋_GB2312"/>
          <w:spacing w:val="2"/>
          <w:sz w:val="32"/>
          <w:szCs w:val="32"/>
        </w:rPr>
        <w:t>克什克腾旗热水小镇、宁城道须沟-紫蒙湖、敖汉体育基地等项目群，确保将文旅体农商融合行动落实到每一个具体项目。</w:t>
      </w:r>
    </w:p>
    <w:p>
      <w:pPr>
        <w:keepNext w:val="0"/>
        <w:keepLines w:val="0"/>
        <w:pageBreakBefore w:val="0"/>
        <w:kinsoku/>
        <w:wordWrap/>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CESI黑体-GB18030" w:hAnsi="CESI黑体-GB18030" w:eastAsia="CESI黑体-GB18030" w:cs="CESI黑体-GB18030"/>
          <w:sz w:val="32"/>
        </w:rPr>
        <w:t>四是实施业态创新工程，做活“文旅+百业”“百业+文旅”。</w:t>
      </w:r>
      <w:r>
        <w:rPr>
          <w:rFonts w:hint="eastAsia" w:ascii="仿宋_GB2312" w:hAnsi="仿宋_GB2312" w:eastAsia="仿宋_GB2312" w:cs="仿宋_GB2312"/>
          <w:color w:val="000000"/>
          <w:kern w:val="0"/>
          <w:sz w:val="32"/>
          <w:szCs w:val="32"/>
        </w:rPr>
        <w:t>充分发挥文化赋能、旅游带动作用，深化“文旅+百业”“百业+文旅”，丰富消费业态和场景。优化亲子游、研学游、银发游等服务，满足不同年龄群体消费需求。丰富冰雪+、演艺+、赛事+、数字+、夜经济+等融合性特色旅游产品，推出</w:t>
      </w:r>
      <w:r>
        <w:rPr>
          <w:rFonts w:ascii="仿宋_GB2312" w:hAnsi="仿宋_GB2312" w:eastAsia="仿宋_GB2312" w:cs="仿宋_GB2312"/>
          <w:color w:val="000000"/>
          <w:kern w:val="0"/>
          <w:sz w:val="32"/>
          <w:szCs w:val="32"/>
        </w:rPr>
        <w:t>文化体验</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市井漫游</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温泉康养</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亲子</w:t>
      </w:r>
      <w:r>
        <w:rPr>
          <w:rFonts w:hint="eastAsia" w:ascii="仿宋_GB2312" w:hAnsi="仿宋_GB2312" w:eastAsia="仿宋_GB2312" w:cs="仿宋_GB2312"/>
          <w:color w:val="000000"/>
          <w:kern w:val="0"/>
          <w:sz w:val="32"/>
          <w:szCs w:val="32"/>
        </w:rPr>
        <w:t>研学、</w:t>
      </w:r>
      <w:r>
        <w:rPr>
          <w:rFonts w:ascii="仿宋_GB2312" w:hAnsi="仿宋_GB2312" w:eastAsia="仿宋_GB2312" w:cs="仿宋_GB2312"/>
          <w:color w:val="000000"/>
          <w:kern w:val="0"/>
          <w:sz w:val="32"/>
          <w:szCs w:val="32"/>
        </w:rPr>
        <w:t>寻味</w:t>
      </w:r>
      <w:r>
        <w:rPr>
          <w:rFonts w:hint="eastAsia" w:ascii="仿宋_GB2312" w:hAnsi="仿宋_GB2312" w:eastAsia="仿宋_GB2312" w:cs="仿宋_GB2312"/>
          <w:color w:val="000000"/>
          <w:kern w:val="0"/>
          <w:sz w:val="32"/>
          <w:szCs w:val="32"/>
        </w:rPr>
        <w:t>美食等各类特色</w:t>
      </w:r>
      <w:r>
        <w:rPr>
          <w:rFonts w:ascii="仿宋_GB2312" w:hAnsi="仿宋_GB2312" w:eastAsia="仿宋_GB2312" w:cs="仿宋_GB2312"/>
          <w:color w:val="000000"/>
          <w:kern w:val="0"/>
          <w:sz w:val="32"/>
          <w:szCs w:val="32"/>
        </w:rPr>
        <w:t>精品线路</w:t>
      </w:r>
      <w:r>
        <w:rPr>
          <w:rFonts w:hint="eastAsia" w:ascii="仿宋_GB2312" w:hAnsi="仿宋_GB2312" w:eastAsia="仿宋_GB2312" w:cs="仿宋_GB2312"/>
          <w:color w:val="000000"/>
          <w:kern w:val="0"/>
          <w:sz w:val="32"/>
          <w:szCs w:val="32"/>
        </w:rPr>
        <w:t>50条，打造一批具有辨识度的卖点和场景。持续赋能“天天那达慕”“五大特色IP”等文旅品牌，推动红山音乐节、</w:t>
      </w:r>
      <w:r>
        <w:rPr>
          <w:rFonts w:ascii="Times New Roman" w:hAnsi="Times New Roman" w:eastAsia="仿宋_GB2312" w:cs="Times New Roman"/>
          <w:spacing w:val="2"/>
          <w:sz w:val="32"/>
          <w:szCs w:val="32"/>
        </w:rPr>
        <w:t>乌兰布统音乐节、红山文化旅游节</w:t>
      </w:r>
      <w:r>
        <w:rPr>
          <w:rFonts w:hint="eastAsia" w:ascii="仿宋_GB2312" w:hAnsi="仿宋_GB2312" w:eastAsia="仿宋_GB2312" w:cs="仿宋_GB2312"/>
          <w:color w:val="000000"/>
          <w:kern w:val="0"/>
          <w:sz w:val="32"/>
          <w:szCs w:val="32"/>
        </w:rPr>
        <w:t>等品牌越做越响亮。打造多样化、差异化低空飞行旅游产品，</w:t>
      </w:r>
      <w:r>
        <w:rPr>
          <w:rFonts w:ascii="仿宋_GB2312" w:hAnsi="仿宋_GB2312" w:eastAsia="仿宋_GB2312" w:cs="仿宋_GB2312"/>
          <w:color w:val="000000"/>
          <w:kern w:val="0"/>
          <w:sz w:val="32"/>
          <w:szCs w:val="32"/>
        </w:rPr>
        <w:t>推出低空旅游体验项目，</w:t>
      </w:r>
      <w:r>
        <w:rPr>
          <w:rFonts w:hint="eastAsia" w:ascii="仿宋_GB2312" w:hAnsi="仿宋_GB2312" w:eastAsia="仿宋_GB2312" w:cs="仿宋_GB2312"/>
          <w:color w:val="000000"/>
          <w:kern w:val="0"/>
          <w:sz w:val="32"/>
          <w:szCs w:val="32"/>
        </w:rPr>
        <w:t>将赤峰市打造成为全区低空经济发展核心。推动“跟着演出去旅行”“跟着赛事去旅行”“跟着影视去旅行”“跟着美食去旅行”“音乐公路”等融合发展业态成为新时尚，积极培育新型文旅消费增长点</w:t>
      </w:r>
      <w:r>
        <w:rPr>
          <w:rFonts w:hint="eastAsia" w:ascii="仿宋_GB2312" w:hAnsi="仿宋_GB2312" w:eastAsia="仿宋_GB2312" w:cs="仿宋_GB2312"/>
          <w:sz w:val="32"/>
        </w:rPr>
        <w:t>。</w:t>
      </w:r>
    </w:p>
    <w:p>
      <w:pPr>
        <w:pStyle w:val="14"/>
        <w:keepNext w:val="0"/>
        <w:keepLines w:val="0"/>
        <w:pageBreakBefore w:val="0"/>
        <w:kinsoku/>
        <w:wordWrap/>
        <w:overflow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CESI黑体-GB18030" w:hAnsi="CESI黑体-GB18030" w:eastAsia="CESI黑体-GB18030" w:cs="CESI黑体-GB18030"/>
          <w:b w:val="0"/>
          <w:bCs w:val="0"/>
          <w:kern w:val="2"/>
          <w:szCs w:val="24"/>
        </w:rPr>
        <w:t>五是实施品牌引流工程，做响“周末上那疯 一站到赤峰”名片。</w:t>
      </w:r>
      <w:r>
        <w:rPr>
          <w:rFonts w:hint="eastAsia" w:ascii="仿宋_GB2312" w:hAnsi="仿宋_GB2312" w:eastAsia="仿宋_GB2312" w:cs="仿宋_GB2312"/>
          <w:b w:val="0"/>
          <w:bCs w:val="0"/>
        </w:rPr>
        <w:t>聚焦打造赤峰名气、提升赤峰人气，以“周末上哪疯 一站到赤峰”为主题，全年不间断举办文旅体融合节事活动。突出赤峰本土文化特色，把龙文化系列活动贯穿全年，将“赤峰”二字融入各项宣传，擦亮赤峰“玉龙故里”城市标签。打响1个超级IP</w:t>
      </w:r>
      <w:r>
        <w:rPr>
          <w:rFonts w:hint="eastAsia" w:ascii="仿宋_GB2312" w:hAnsi="仿宋_GB2312" w:eastAsia="仿宋_GB2312" w:cs="仿宋_GB2312"/>
          <w:b w:val="0"/>
          <w:bCs w:val="0"/>
          <w:lang w:eastAsia="zh-CN"/>
        </w:rPr>
        <w:t>，即</w:t>
      </w:r>
      <w:r>
        <w:rPr>
          <w:rFonts w:hint="eastAsia" w:ascii="仿宋_GB2312" w:hAnsi="仿宋_GB2312" w:eastAsia="仿宋_GB2312" w:cs="仿宋_GB2312"/>
          <w:b w:val="0"/>
          <w:bCs w:val="0"/>
        </w:rPr>
        <w:t>越野去赤峰 愉快又轻松—赤峰市“天下越野人”城市品牌，连续三年、每年举办4场大型越野主题赛事活动，培塑全域全季赛事旅游品牌。创办四季全域文旅体农商融合事件，春穿沙、夏涉水、秋越山、冬踏雪，持续推出新颖、时尚、现代、舒适、好玩的文旅体新活动425项，推动赤峰全域旅游火起来、热起来，</w:t>
      </w:r>
      <w:r>
        <w:rPr>
          <w:rFonts w:hint="eastAsia" w:ascii="仿宋_GB2312" w:hAnsi="仿宋_GB2312" w:eastAsia="仿宋_GB2312" w:cs="仿宋_GB2312"/>
          <w:b w:val="0"/>
          <w:bCs w:val="0"/>
          <w:spacing w:val="2"/>
          <w:kern w:val="2"/>
        </w:rPr>
        <w:t>力争</w:t>
      </w:r>
      <w:r>
        <w:rPr>
          <w:rFonts w:hint="eastAsia" w:ascii="仿宋_GB2312" w:hAnsi="仿宋_GB2312" w:eastAsia="仿宋_GB2312" w:cs="仿宋_GB2312"/>
          <w:b w:val="0"/>
          <w:bCs w:val="0"/>
          <w:szCs w:val="24"/>
        </w:rPr>
        <w:t>全年接待游客突破3000万人次，游客总花费达到350亿元</w:t>
      </w:r>
      <w:r>
        <w:rPr>
          <w:rFonts w:hint="eastAsia" w:ascii="仿宋_GB2312" w:hAnsi="仿宋_GB2312" w:eastAsia="仿宋_GB2312" w:cs="仿宋_GB2312"/>
          <w:b w:val="0"/>
          <w:bCs w:val="0"/>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（赤峰市文化和旅游局）</w:t>
      </w:r>
    </w:p>
    <w:p>
      <w:p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00B0F0"/>
          <w:sz w:val="30"/>
          <w:szCs w:val="30"/>
        </w:rPr>
      </w:pPr>
      <w:r>
        <w:rPr>
          <w:rFonts w:hint="eastAsia" w:ascii="Times New Roman" w:hAnsi="Times New Roman" w:eastAsia="黑体"/>
          <w:color w:val="00B0F0"/>
          <w:sz w:val="30"/>
          <w:szCs w:val="30"/>
        </w:rPr>
        <w:t>【工作简讯】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 w:hAnsi="仿宋" w:eastAsia="仿宋" w:cs="宋体"/>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宋体"/>
          <w:b w:val="0"/>
          <w:bCs w:val="0"/>
          <w:kern w:val="44"/>
          <w:sz w:val="32"/>
          <w:szCs w:val="32"/>
          <w:lang w:val="en-US" w:eastAsia="zh-CN" w:bidi="ar-SA"/>
        </w:rPr>
        <w:t xml:space="preserve">3月3日，内蒙古出版集团一行四人到自治区图书馆参观座谈，图书馆党总支书记、馆长何亚睿主持召开座谈会，双方围绕北疆文库的建设工作与古籍文献普查工作展开了讨论。                         </w:t>
      </w:r>
      <w:r>
        <w:rPr>
          <w:rFonts w:hint="eastAsia" w:ascii="仿宋" w:hAnsi="仿宋" w:eastAsia="仿宋" w:cs="仿宋"/>
          <w:color w:val="auto"/>
          <w:sz w:val="32"/>
          <w:szCs w:val="32"/>
          <w:highlight w:val="none"/>
          <w:lang w:val="en-US" w:eastAsia="zh-CN"/>
        </w:rPr>
        <w:t>（</w:t>
      </w:r>
      <w:r>
        <w:rPr>
          <w:rFonts w:hint="eastAsia" w:ascii="仿宋" w:hAnsi="仿宋" w:eastAsia="仿宋" w:cs="仿宋"/>
          <w:b w:val="0"/>
          <w:bCs w:val="0"/>
          <w:kern w:val="2"/>
          <w:sz w:val="32"/>
          <w:szCs w:val="32"/>
          <w:lang w:val="en-US" w:eastAsia="zh-CN" w:bidi="ar-SA"/>
        </w:rPr>
        <w:t>自治区图书馆 王一凡</w:t>
      </w:r>
      <w:r>
        <w:rPr>
          <w:rFonts w:hint="eastAsia" w:ascii="仿宋" w:hAnsi="仿宋" w:eastAsia="仿宋" w:cs="仿宋"/>
          <w:color w:val="auto"/>
          <w:sz w:val="32"/>
          <w:szCs w:val="32"/>
          <w:highlight w:val="none"/>
          <w:lang w:val="en-US" w:eastAsia="zh-CN"/>
        </w:rPr>
        <w:t>）</w:t>
      </w:r>
      <w:r>
        <w:rPr>
          <w:rFonts w:hint="eastAsia" w:ascii="仿宋" w:hAnsi="仿宋" w:eastAsia="仿宋" w:cs="宋体"/>
          <w:b w:val="0"/>
          <w:bCs w:val="0"/>
          <w:kern w:val="44"/>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val="en-US" w:eastAsia="zh-CN"/>
        </w:rPr>
      </w:pPr>
      <w:r>
        <w:rPr>
          <w:rFonts w:hint="eastAsia" w:ascii="仿宋" w:hAnsi="仿宋" w:eastAsia="仿宋" w:cs="仿宋"/>
          <w:b/>
          <w:sz w:val="32"/>
          <w:szCs w:val="32"/>
          <w:lang w:val="en-US" w:eastAsia="zh-CN"/>
        </w:rPr>
        <w:t>★</w:t>
      </w:r>
      <w:r>
        <w:rPr>
          <w:rFonts w:hint="eastAsia" w:ascii="仿宋_GB2312" w:hAnsi="仿宋" w:eastAsia="仿宋_GB2312"/>
          <w:sz w:val="32"/>
          <w:lang w:val="en-US" w:eastAsia="zh-CN"/>
        </w:rPr>
        <w:t>3月3日至4日，由自治区文化和旅游厅主办、自治区文化馆承办的2025年全区文化馆群众文艺创作骨干培训班在赤峰市成功举办。        （自治区文化馆 陈凯 布和）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3月3日至5日，自治区文物考古研究院配合第四次全国文物普查领导小组办公室在呼和浩特市开展第四次全国文物普查2025年度调训。</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（自治区文物考古研究院 马晓丽）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3月3日至8日，自治区文物考古研究院与盟市、旗县开展涉及六个盟市的三级联合调查，共派出6个工作队调查了涉及电网、矿冶、园区等23个配合基本建设的考古调查工作。               （自治区文物考古研究院 任晓洋）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lang w:val="en-US" w:eastAsia="zh-CN"/>
        </w:rPr>
      </w:pPr>
      <w:r>
        <w:rPr>
          <w:rFonts w:hint="eastAsia" w:ascii="仿宋" w:hAnsi="仿宋" w:eastAsia="仿宋" w:cs="仿宋"/>
          <w:b/>
          <w:sz w:val="32"/>
          <w:szCs w:val="32"/>
          <w:lang w:val="en-US" w:eastAsia="zh-CN"/>
        </w:rPr>
        <w:t>★</w:t>
      </w:r>
      <w:r>
        <w:rPr>
          <w:rFonts w:hint="eastAsia" w:ascii="仿宋" w:hAnsi="仿宋" w:eastAsia="仿宋" w:cs="仿宋"/>
          <w:kern w:val="2"/>
          <w:sz w:val="32"/>
          <w:szCs w:val="32"/>
          <w:lang w:val="en-US" w:eastAsia="zh-CN" w:bidi="ar-SA"/>
        </w:rPr>
        <w:t>3月3日至9日，自治区文化和旅游厅、文物局督查组分别在巴彦淖尔市、</w:t>
      </w:r>
      <w:r>
        <w:rPr>
          <w:rFonts w:hint="eastAsia" w:ascii="仿宋" w:hAnsi="仿宋" w:eastAsia="仿宋" w:cs="仿宋"/>
          <w:sz w:val="32"/>
          <w:szCs w:val="32"/>
          <w:lang w:val="en-US" w:eastAsia="zh-CN"/>
        </w:rPr>
        <w:t>锡林郭勒盟、乌海市</w:t>
      </w:r>
      <w:r>
        <w:rPr>
          <w:rFonts w:hint="eastAsia" w:ascii="仿宋" w:hAnsi="仿宋" w:eastAsia="仿宋" w:cs="仿宋"/>
          <w:kern w:val="2"/>
          <w:sz w:val="32"/>
          <w:szCs w:val="32"/>
          <w:lang w:val="en-US" w:eastAsia="zh-CN" w:bidi="ar-SA"/>
        </w:rPr>
        <w:t xml:space="preserve">开展文化遗产保护督查工作。                  </w:t>
      </w:r>
      <w:r>
        <w:rPr>
          <w:rFonts w:hint="eastAsia" w:ascii="仿宋" w:hAnsi="仿宋" w:eastAsia="仿宋" w:cs="仿宋"/>
          <w:sz w:val="32"/>
          <w:szCs w:val="32"/>
          <w:lang w:val="en-US" w:eastAsia="zh-CN"/>
        </w:rPr>
        <w:t>（自治区文物局 综合处）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宋体"/>
          <w:b w:val="0"/>
          <w:bCs w:val="0"/>
          <w:kern w:val="44"/>
          <w:sz w:val="32"/>
          <w:szCs w:val="32"/>
          <w:lang w:val="en-US" w:eastAsia="zh-CN" w:bidi="ar-SA"/>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 xml:space="preserve">3月4日，自治区直属乌兰牧骑参加了“青春建功内蒙古 志愿服务耀北疆”暨全区第三届学雷锋社区邻里节主题惠民演出。         </w:t>
      </w:r>
      <w:r>
        <w:rPr>
          <w:rFonts w:hint="eastAsia" w:ascii="仿宋" w:hAnsi="仿宋" w:eastAsia="仿宋" w:cs="仿宋"/>
          <w:kern w:val="2"/>
          <w:sz w:val="32"/>
          <w:szCs w:val="32"/>
          <w:lang w:val="en-US" w:eastAsia="zh-CN" w:bidi="ar-SA"/>
        </w:rPr>
        <w:t>（自治区直属乌兰牧骑 孙恺、陶理）</w:t>
      </w:r>
      <w:r>
        <w:rPr>
          <w:rFonts w:hint="eastAsia" w:ascii="仿宋" w:hAnsi="仿宋" w:eastAsia="仿宋" w:cs="宋体"/>
          <w:b w:val="0"/>
          <w:bCs w:val="0"/>
          <w:kern w:val="44"/>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lang w:val="en-US" w:eastAsia="zh-CN"/>
        </w:rPr>
        <w:t>3月5日，自治区文化和旅游厅组织志愿者参加自治区体育局和自治区体育总会在大青山国家登山步道举办的“‘益’起学雷锋”拾荒慢跑志愿服务活动。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lang w:eastAsia="zh-CN"/>
        </w:rPr>
      </w:pPr>
      <w:r>
        <w:rPr>
          <w:rFonts w:hint="eastAsia" w:ascii="仿宋_GB2312" w:hAnsi="宋体" w:eastAsia="仿宋_GB2312" w:cs="宋体"/>
          <w:bCs/>
          <w:spacing w:val="8"/>
          <w:kern w:val="0"/>
          <w:sz w:val="32"/>
          <w:szCs w:val="32"/>
          <w:lang w:val="en-US" w:eastAsia="zh-CN"/>
        </w:rPr>
        <w:t>（自治区文化和旅游厅 机关党委）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宋体" w:eastAsia="仿宋_GB2312" w:cs="宋体"/>
          <w:bCs/>
          <w:spacing w:val="8"/>
          <w:kern w:val="0"/>
          <w:sz w:val="32"/>
          <w:szCs w:val="32"/>
          <w:lang w:val="en-US" w:eastAsia="zh-CN"/>
        </w:rPr>
        <w:t>3月5日，内蒙古艺术剧院京剧团联合自治区展览馆走进内蒙古森林消防总队特勤大队，以志愿服务的实际行动传承中华优秀传统文化，将演出带到消防队员身边，在弘扬“奉献、友爱、互助、进步”志愿精神同时，将文化志愿服务下基层活动走深走实。</w:t>
      </w:r>
    </w:p>
    <w:p>
      <w:pPr>
        <w:keepNext w:val="0"/>
        <w:keepLines w:val="0"/>
        <w:pageBreakBefore w:val="0"/>
        <w:widowControl w:val="0"/>
        <w:kinsoku/>
        <w:wordWrap/>
        <w:overflowPunct/>
        <w:topLinePunct w:val="0"/>
        <w:autoSpaceDE/>
        <w:autoSpaceDN/>
        <w:bidi w:val="0"/>
        <w:adjustRightInd/>
        <w:snapToGrid/>
        <w:spacing w:line="560" w:lineRule="exact"/>
        <w:ind w:firstLine="642"/>
        <w:jc w:val="right"/>
        <w:textAlignment w:val="auto"/>
        <w:rPr>
          <w:rFonts w:hint="eastAsia"/>
        </w:rPr>
      </w:pPr>
      <w:r>
        <w:rPr>
          <w:rFonts w:hint="eastAsia" w:ascii="仿宋_GB2312" w:hAnsi="宋体" w:eastAsia="仿宋_GB2312" w:cs="宋体"/>
          <w:bCs/>
          <w:spacing w:val="8"/>
          <w:kern w:val="0"/>
          <w:sz w:val="32"/>
          <w:szCs w:val="32"/>
          <w:lang w:val="en-US" w:eastAsia="zh-CN"/>
        </w:rPr>
        <w:t>（内蒙古艺术剧院 陈小雪 自治区展览馆 刘晓静）</w:t>
      </w:r>
      <w:r>
        <w:rPr>
          <w:rFonts w:hint="eastAsia" w:ascii="仿宋" w:hAnsi="仿宋" w:eastAsia="仿宋" w:cs="宋体"/>
          <w:b w:val="0"/>
          <w:bCs w:val="0"/>
          <w:kern w:val="44"/>
          <w:sz w:val="32"/>
          <w:szCs w:val="32"/>
          <w:lang w:val="en-US" w:eastAsia="zh-CN" w:bidi="ar-SA"/>
        </w:rPr>
        <w:t xml:space="preserve">  </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宋体"/>
          <w:b w:val="0"/>
          <w:bCs w:val="0"/>
          <w:kern w:val="44"/>
          <w:sz w:val="32"/>
          <w:szCs w:val="32"/>
          <w:lang w:val="en-US" w:eastAsia="zh-CN" w:bidi="ar-SA"/>
        </w:rPr>
        <w:t xml:space="preserve">3月5日，自治区图书馆持续整个寒假的“《典籍里的中国》——观影集章打卡活动”圆满结束。参与的读者累计超 500 人，其中超过八成的读者完成了 3次及以上打卡。     </w:t>
      </w:r>
      <w:r>
        <w:rPr>
          <w:rFonts w:hint="eastAsia" w:ascii="仿宋" w:hAnsi="仿宋" w:eastAsia="仿宋" w:cs="仿宋"/>
          <w:color w:val="auto"/>
          <w:sz w:val="32"/>
          <w:szCs w:val="32"/>
          <w:highlight w:val="none"/>
          <w:lang w:val="en-US" w:eastAsia="zh-CN"/>
        </w:rPr>
        <w:t>（</w:t>
      </w:r>
      <w:r>
        <w:rPr>
          <w:rFonts w:hint="eastAsia" w:ascii="仿宋" w:hAnsi="仿宋" w:eastAsia="仿宋" w:cs="仿宋"/>
          <w:b w:val="0"/>
          <w:bCs w:val="0"/>
          <w:kern w:val="2"/>
          <w:sz w:val="32"/>
          <w:szCs w:val="32"/>
          <w:lang w:val="en-US" w:eastAsia="zh-CN" w:bidi="ar-SA"/>
        </w:rPr>
        <w:t>自治区图书馆 王一凡</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right"/>
        <w:textAlignment w:val="auto"/>
        <w:rPr>
          <w:rFonts w:hint="eastAsia" w:ascii="仿宋_GB2312" w:hAnsi="宋体" w:eastAsia="仿宋_GB2312" w:cs="宋体"/>
          <w:bCs/>
          <w:spacing w:val="8"/>
          <w:kern w:val="0"/>
          <w:sz w:val="32"/>
          <w:szCs w:val="32"/>
          <w:lang w:val="en-US" w:eastAsia="zh-CN"/>
        </w:rPr>
      </w:pPr>
      <w:r>
        <w:rPr>
          <w:rFonts w:hint="eastAsia" w:ascii="仿宋" w:hAnsi="仿宋" w:eastAsia="仿宋" w:cs="仿宋"/>
          <w:b/>
          <w:sz w:val="32"/>
          <w:szCs w:val="32"/>
          <w:lang w:val="en-US" w:eastAsia="zh-CN"/>
        </w:rPr>
        <w:t>★</w:t>
      </w:r>
      <w:r>
        <w:rPr>
          <w:rFonts w:hint="eastAsia" w:ascii="仿宋_GB2312" w:hAnsi="仿宋" w:eastAsia="仿宋_GB2312"/>
          <w:sz w:val="32"/>
        </w:rPr>
        <w:t>3月6日，内蒙古博物院团委与内蒙古医科大学附属医院团委联合开展“筑梦新时代 我辈正青春——博采众医”主题团日活动</w:t>
      </w:r>
      <w:r>
        <w:rPr>
          <w:rFonts w:hint="eastAsia" w:ascii="仿宋_GB2312" w:hAnsi="仿宋" w:eastAsia="仿宋_GB2312"/>
          <w:sz w:val="32"/>
          <w:lang w:eastAsia="zh-CN"/>
        </w:rPr>
        <w:t>。</w:t>
      </w:r>
      <w:r>
        <w:rPr>
          <w:rFonts w:hint="eastAsia" w:ascii="仿宋_GB2312" w:hAnsi="仿宋" w:eastAsia="仿宋_GB2312"/>
          <w:sz w:val="32"/>
          <w:lang w:val="en-US" w:eastAsia="zh-CN"/>
        </w:rPr>
        <w:t xml:space="preserve">                 </w:t>
      </w:r>
      <w:r>
        <w:rPr>
          <w:rFonts w:hint="eastAsia" w:ascii="仿宋_GB2312" w:hAnsi="仿宋" w:eastAsia="仿宋_GB2312"/>
          <w:sz w:val="32"/>
        </w:rPr>
        <w:t>（内蒙古博物院 徐晓旭）</w:t>
      </w:r>
      <w:r>
        <w:rPr>
          <w:rFonts w:hint="eastAsia" w:ascii="仿宋" w:hAnsi="仿宋" w:eastAsia="仿宋" w:cs="仿宋"/>
          <w:sz w:val="32"/>
          <w:szCs w:val="32"/>
          <w:lang w:val="en-US" w:eastAsia="zh-CN"/>
        </w:rPr>
        <w:t xml:space="preserve">        </w:t>
      </w:r>
      <w:r>
        <w:rPr>
          <w:rFonts w:hint="eastAsia" w:ascii="仿宋" w:hAnsi="仿宋" w:eastAsia="仿宋" w:cs="宋体"/>
          <w:b w:val="0"/>
          <w:bCs w:val="0"/>
          <w:kern w:val="44"/>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 xml:space="preserve">3月6日，自治区文物考古研究院院长孙金松在内蒙古自治区党校授课《考古新视野：内蒙古在中华文明探源中的角色》，来自内蒙古地区旗县至厅局级的200余人参加授课，现场反响热烈。       </w:t>
      </w:r>
      <w:r>
        <w:rPr>
          <w:rFonts w:hint="default" w:ascii="仿宋" w:hAnsi="仿宋" w:eastAsia="仿宋" w:cs="仿宋"/>
          <w:sz w:val="32"/>
          <w:szCs w:val="32"/>
          <w:lang w:val="en-US" w:eastAsia="zh-CN"/>
        </w:rPr>
        <w:t xml:space="preserve">（自治区文物考古研究院 </w:t>
      </w:r>
      <w:r>
        <w:rPr>
          <w:rFonts w:hint="eastAsia" w:ascii="仿宋" w:hAnsi="仿宋" w:eastAsia="仿宋" w:cs="仿宋"/>
          <w:sz w:val="32"/>
          <w:szCs w:val="32"/>
          <w:lang w:val="en-US" w:eastAsia="zh-CN"/>
        </w:rPr>
        <w:t>腾和</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bCs/>
          <w:spacing w:val="8"/>
          <w:kern w:val="0"/>
          <w:sz w:val="32"/>
          <w:szCs w:val="32"/>
          <w:lang w:eastAsia="zh-CN"/>
        </w:rPr>
      </w:pPr>
      <w:r>
        <w:rPr>
          <w:rFonts w:hint="eastAsia" w:ascii="仿宋" w:hAnsi="仿宋" w:eastAsia="仿宋" w:cs="仿宋"/>
          <w:b/>
          <w:sz w:val="32"/>
          <w:szCs w:val="32"/>
          <w:lang w:val="en-US" w:eastAsia="zh-CN"/>
        </w:rPr>
        <w:t>★</w:t>
      </w:r>
      <w:r>
        <w:rPr>
          <w:rFonts w:hint="eastAsia" w:ascii="仿宋" w:hAnsi="仿宋" w:eastAsia="仿宋" w:cs="仿宋"/>
          <w:sz w:val="32"/>
          <w:szCs w:val="32"/>
          <w:lang w:val="en-US" w:eastAsia="zh-CN"/>
        </w:rPr>
        <w:t>3</w:t>
      </w:r>
      <w:r>
        <w:rPr>
          <w:rFonts w:hint="eastAsia" w:ascii="仿宋_GB2312" w:hAnsi="宋体" w:eastAsia="仿宋_GB2312" w:cs="宋体"/>
          <w:bCs/>
          <w:spacing w:val="8"/>
          <w:kern w:val="0"/>
          <w:sz w:val="32"/>
          <w:szCs w:val="32"/>
        </w:rPr>
        <w:t>月</w:t>
      </w:r>
      <w:r>
        <w:rPr>
          <w:rFonts w:hint="eastAsia" w:ascii="仿宋_GB2312" w:hAnsi="宋体" w:eastAsia="仿宋_GB2312" w:cs="宋体"/>
          <w:bCs/>
          <w:spacing w:val="8"/>
          <w:kern w:val="0"/>
          <w:sz w:val="32"/>
          <w:szCs w:val="32"/>
          <w:lang w:val="en-US" w:eastAsia="zh-CN"/>
        </w:rPr>
        <w:t>7</w:t>
      </w:r>
      <w:r>
        <w:rPr>
          <w:rFonts w:hint="eastAsia" w:ascii="仿宋_GB2312" w:hAnsi="宋体" w:eastAsia="仿宋_GB2312" w:cs="宋体"/>
          <w:bCs/>
          <w:spacing w:val="8"/>
          <w:kern w:val="0"/>
          <w:sz w:val="32"/>
          <w:szCs w:val="32"/>
        </w:rPr>
        <w:t>日，</w:t>
      </w:r>
      <w:r>
        <w:rPr>
          <w:rFonts w:hint="eastAsia" w:ascii="仿宋_GB2312" w:hAnsi="宋体" w:eastAsia="仿宋_GB2312" w:cs="宋体"/>
          <w:bCs/>
          <w:spacing w:val="8"/>
          <w:kern w:val="0"/>
          <w:sz w:val="32"/>
          <w:szCs w:val="32"/>
          <w:lang w:eastAsia="zh-CN"/>
        </w:rPr>
        <w:t>自治区文化和旅游厅机关党委在五楼剧场组织开展“闪耀她力量</w:t>
      </w:r>
      <w:r>
        <w:rPr>
          <w:rFonts w:hint="eastAsia" w:ascii="仿宋_GB2312" w:hAnsi="宋体" w:eastAsia="仿宋_GB2312" w:cs="宋体"/>
          <w:bCs/>
          <w:spacing w:val="8"/>
          <w:kern w:val="0"/>
          <w:sz w:val="32"/>
          <w:szCs w:val="32"/>
          <w:lang w:val="en-US" w:eastAsia="zh-CN"/>
        </w:rPr>
        <w:t xml:space="preserve"> 巾帼心向党</w:t>
      </w:r>
      <w:r>
        <w:rPr>
          <w:rFonts w:hint="eastAsia" w:ascii="仿宋_GB2312" w:hAnsi="宋体" w:eastAsia="仿宋_GB2312" w:cs="宋体"/>
          <w:bCs/>
          <w:spacing w:val="8"/>
          <w:kern w:val="0"/>
          <w:sz w:val="32"/>
          <w:szCs w:val="32"/>
          <w:lang w:eastAsia="zh-CN"/>
        </w:rPr>
        <w:t>”“三八”国际劳动妇女节主题党日活动。</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right"/>
        <w:textAlignment w:val="auto"/>
        <w:rPr>
          <w:rFonts w:hint="eastAsia" w:ascii="仿宋" w:hAnsi="仿宋" w:eastAsia="仿宋" w:cs="仿宋"/>
          <w:sz w:val="32"/>
          <w:szCs w:val="32"/>
          <w:lang w:val="en-US" w:eastAsia="zh-CN"/>
        </w:rPr>
      </w:pPr>
      <w:r>
        <w:rPr>
          <w:rFonts w:hint="eastAsia" w:ascii="仿宋_GB2312" w:hAnsi="宋体" w:eastAsia="仿宋_GB2312" w:cs="宋体"/>
          <w:bCs/>
          <w:spacing w:val="8"/>
          <w:kern w:val="0"/>
          <w:sz w:val="32"/>
          <w:szCs w:val="32"/>
        </w:rPr>
        <w:t>（</w:t>
      </w:r>
      <w:r>
        <w:rPr>
          <w:rFonts w:hint="eastAsia" w:ascii="仿宋_GB2312" w:hAnsi="宋体" w:eastAsia="仿宋_GB2312" w:cs="宋体"/>
          <w:bCs/>
          <w:spacing w:val="8"/>
          <w:kern w:val="0"/>
          <w:sz w:val="32"/>
          <w:szCs w:val="32"/>
          <w:lang w:eastAsia="zh-CN"/>
        </w:rPr>
        <w:t>自治区文化和旅游厅</w:t>
      </w:r>
      <w:r>
        <w:rPr>
          <w:rFonts w:hint="eastAsia" w:ascii="仿宋_GB2312" w:hAnsi="宋体" w:eastAsia="仿宋_GB2312" w:cs="宋体"/>
          <w:bCs/>
          <w:spacing w:val="8"/>
          <w:kern w:val="0"/>
          <w:sz w:val="32"/>
          <w:szCs w:val="32"/>
          <w:lang w:val="en-US" w:eastAsia="zh-CN"/>
        </w:rPr>
        <w:t xml:space="preserve"> </w:t>
      </w:r>
      <w:r>
        <w:rPr>
          <w:rFonts w:hint="eastAsia" w:ascii="仿宋_GB2312" w:hAnsi="宋体" w:eastAsia="仿宋_GB2312" w:cs="宋体"/>
          <w:bCs/>
          <w:spacing w:val="8"/>
          <w:kern w:val="0"/>
          <w:sz w:val="32"/>
          <w:szCs w:val="32"/>
          <w:lang w:eastAsia="zh-CN"/>
        </w:rPr>
        <w:t>机关党委</w:t>
      </w:r>
      <w:r>
        <w:rPr>
          <w:rFonts w:hint="eastAsia" w:ascii="仿宋_GB2312" w:hAnsi="宋体" w:eastAsia="仿宋_GB2312" w:cs="宋体"/>
          <w:bCs/>
          <w:spacing w:val="8"/>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w:t>
      </w:r>
      <w:r>
        <w:rPr>
          <w:rFonts w:hint="eastAsia" w:ascii="仿宋_GB2312" w:hAnsi="仿宋" w:eastAsia="仿宋_GB2312"/>
          <w:sz w:val="32"/>
        </w:rPr>
        <w:t>3</w:t>
      </w:r>
      <w:r>
        <w:rPr>
          <w:rFonts w:hint="eastAsia" w:ascii="仿宋" w:hAnsi="仿宋" w:eastAsia="仿宋" w:cs="仿宋"/>
          <w:sz w:val="32"/>
          <w:szCs w:val="32"/>
          <w:lang w:val="en-US" w:eastAsia="zh-CN"/>
        </w:rPr>
        <w:t>月8日，内蒙古博物院推出“‘钿’记芳华·致万千经纬中的妳”妇女节主题活动，以非遗螺钿技艺为纽带，串联文物专线导赏、创意手作、拍照打卡三大体验，各行各业女性在博物院共同庆祝国际劳动</w:t>
      </w:r>
      <w:bookmarkStart w:id="0" w:name="_GoBack"/>
      <w:bookmarkEnd w:id="0"/>
      <w:r>
        <w:rPr>
          <w:rFonts w:hint="eastAsia" w:ascii="仿宋" w:hAnsi="仿宋" w:eastAsia="仿宋" w:cs="仿宋"/>
          <w:sz w:val="32"/>
          <w:szCs w:val="32"/>
          <w:lang w:val="en-US" w:eastAsia="zh-CN"/>
        </w:rPr>
        <w:t>妇女节。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lang w:val="en-US" w:eastAsia="zh-CN"/>
        </w:rPr>
      </w:pPr>
      <w:r>
        <w:rPr>
          <w:rFonts w:hint="eastAsia" w:ascii="仿宋" w:hAnsi="仿宋" w:eastAsia="仿宋" w:cs="仿宋"/>
          <w:sz w:val="32"/>
          <w:szCs w:val="32"/>
          <w:lang w:val="en-US" w:eastAsia="zh-CN"/>
        </w:rPr>
        <w:t xml:space="preserve">（内蒙古博物院 徐晓旭） </w:t>
      </w:r>
    </w:p>
    <w:p>
      <w:pPr>
        <w:widowControl/>
        <w:ind w:firstLine="640" w:firstLineChars="200"/>
        <w:rPr>
          <w:rFonts w:hint="eastAsia" w:ascii="仿宋" w:hAnsi="仿宋" w:eastAsia="仿宋" w:cs="仿宋"/>
          <w:kern w:val="2"/>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1280" w:firstLineChars="400"/>
        <w:jc w:val="right"/>
        <w:textAlignment w:val="auto"/>
        <w:rPr>
          <w:rFonts w:hint="eastAsia" w:ascii="仿宋" w:hAnsi="仿宋" w:eastAsia="仿宋" w:cs="仿宋"/>
          <w:b/>
          <w:sz w:val="32"/>
          <w:szCs w:val="32"/>
          <w:lang w:val="en-US" w:eastAsia="zh-CN"/>
        </w:rPr>
      </w:pPr>
      <w:r>
        <w:rPr>
          <w:rFonts w:hint="eastAsia" w:ascii="仿宋" w:hAnsi="仿宋" w:eastAsia="仿宋" w:cs="宋体"/>
          <w:b w:val="0"/>
          <w:bCs w:val="0"/>
          <w:kern w:val="44"/>
          <w:sz w:val="32"/>
          <w:szCs w:val="32"/>
          <w:lang w:val="en-US" w:eastAsia="zh-CN" w:bidi="ar-SA"/>
        </w:rPr>
        <w:t xml:space="preserve">            </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both"/>
        <w:rPr>
          <w:rFonts w:hint="eastAsia" w:ascii="仿宋" w:hAnsi="仿宋" w:eastAsia="仿宋" w:cs="仿宋"/>
          <w:b w:val="0"/>
          <w:bCs w:val="0"/>
          <w:sz w:val="32"/>
          <w:szCs w:val="32"/>
          <w:lang w:val="en-US" w:eastAsia="zh-CN"/>
        </w:rPr>
      </w:pPr>
    </w:p>
    <w:p>
      <w:pPr>
        <w:jc w:val="both"/>
        <w:rPr>
          <w:rFonts w:ascii="Times New Roman" w:hAnsi="Times New Roman" w:eastAsia="仿宋"/>
          <w:sz w:val="32"/>
          <w:szCs w:val="32"/>
        </w:rPr>
      </w:pPr>
      <w:r>
        <w:rPr>
          <w:rFonts w:hint="eastAsia" w:ascii="仿宋" w:hAnsi="仿宋" w:eastAsia="仿宋" w:cs="仿宋"/>
          <w:b w:val="0"/>
          <w:bCs w:val="0"/>
          <w:sz w:val="32"/>
          <w:szCs w:val="32"/>
          <w:lang w:val="en-US" w:eastAsia="zh-CN"/>
        </w:rPr>
        <w:t xml:space="preserve">                           </w:t>
      </w: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227330</wp:posOffset>
                </wp:positionV>
                <wp:extent cx="5518785" cy="0"/>
                <wp:effectExtent l="6985" t="8255" r="8255" b="1079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17.9pt;height:0pt;width:434.55pt;z-index:-251656192;mso-width-relative:page;mso-height-relative:page;" filled="f" stroked="t" coordsize="21600,21600" o:gfxdata="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k61hH9YAAAAHAQAA&#10;DwAAAAAAAAABACAAAAA4AAAAZHJzL2Rvd25yZXYueG1sUEsBAhQAFAAAAAgAh07iQCe1r1jMAQAA&#10;YAMAAA4AAAAAAAAAAQAgAAAAOwEAAGRycy9lMm9Eb2MueG1sUEsFBgAAAAAGAAYAWQEAAHkFAAAA&#10;AA==&#10;">
                <v:fill on="f" focussize="0,0"/>
                <v:stroke weight="1pt" color="#000000" joinstyle="round"/>
                <v:imagedata o:title=""/>
                <o:lock v:ext="edit" aspectratio="f"/>
              </v:line>
            </w:pict>
          </mc:Fallback>
        </mc:AlternateConten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报送：郑宏范部长、艾丽华副主任、杨进副主席、魏国楠副主席</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抄送：文化和旅游部各司局厅，自治区党委办公厅、宣传部，自治</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区人大教科文卫委员会，自治区政府办公厅，自治区政协</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教科文卫体委员会，人民日报社、新华社、中央广播电视</w:t>
      </w:r>
    </w:p>
    <w:p>
      <w:pPr>
        <w:topLinePunct/>
        <w:spacing w:line="459" w:lineRule="exact"/>
        <w:ind w:firstLine="1148" w:firstLineChars="410"/>
        <w:jc w:val="distribute"/>
        <w:rPr>
          <w:rFonts w:ascii="Times New Roman" w:hAnsi="Times New Roman" w:eastAsia="仿宋"/>
          <w:sz w:val="28"/>
          <w:szCs w:val="28"/>
        </w:rPr>
      </w:pPr>
      <w:r>
        <w:rPr>
          <w:rFonts w:hint="eastAsia" w:ascii="Times New Roman" w:hAnsi="Times New Roman" w:eastAsia="仿宋"/>
          <w:sz w:val="28"/>
          <w:szCs w:val="28"/>
        </w:rPr>
        <w:t>总台等中央媒体驻内蒙古记者站，内蒙古军区政治工作局。</w:t>
      </w:r>
    </w:p>
    <w:p>
      <w:pPr>
        <w:topLinePunct/>
        <w:spacing w:line="459" w:lineRule="exact"/>
        <w:ind w:firstLine="280" w:firstLineChars="100"/>
        <w:jc w:val="distribute"/>
        <w:rPr>
          <w:rFonts w:ascii="Times New Roman" w:hAnsi="Times New Roman" w:eastAsia="仿宋"/>
          <w:sz w:val="28"/>
          <w:szCs w:val="28"/>
        </w:rPr>
      </w:pPr>
      <w:r>
        <w:rPr>
          <w:rFonts w:hint="eastAsia" w:ascii="Times New Roman" w:hAnsi="Times New Roman" w:eastAsia="仿宋"/>
          <w:sz w:val="28"/>
          <w:szCs w:val="28"/>
        </w:rPr>
        <w:t>发送：各盟市委宣传部，各盟市、旗县</w:t>
      </w:r>
      <w:r>
        <w:rPr>
          <w:rFonts w:ascii="Times New Roman" w:hAnsi="Times New Roman" w:eastAsia="仿宋"/>
          <w:sz w:val="28"/>
          <w:szCs w:val="28"/>
        </w:rPr>
        <w:t>(</w:t>
      </w:r>
      <w:r>
        <w:rPr>
          <w:rFonts w:hint="eastAsia" w:ascii="Times New Roman" w:hAnsi="Times New Roman" w:eastAsia="仿宋"/>
          <w:sz w:val="28"/>
          <w:szCs w:val="28"/>
        </w:rPr>
        <w:t>市区</w:t>
      </w:r>
      <w:r>
        <w:rPr>
          <w:rFonts w:ascii="Times New Roman" w:hAnsi="Times New Roman" w:eastAsia="仿宋"/>
          <w:sz w:val="28"/>
          <w:szCs w:val="28"/>
        </w:rPr>
        <w:t>)</w:t>
      </w:r>
      <w:r>
        <w:rPr>
          <w:rFonts w:hint="eastAsia" w:ascii="Times New Roman" w:hAnsi="Times New Roman" w:eastAsia="仿宋"/>
          <w:sz w:val="28"/>
          <w:szCs w:val="28"/>
        </w:rPr>
        <w:t>文化旅游</w:t>
      </w:r>
      <w:r>
        <w:rPr>
          <w:rFonts w:ascii="Times New Roman" w:hAnsi="Times New Roman" w:eastAsia="仿宋"/>
          <w:sz w:val="28"/>
          <w:szCs w:val="28"/>
        </w:rPr>
        <w:t>(</w:t>
      </w:r>
      <w:r>
        <w:rPr>
          <w:rFonts w:hint="eastAsia" w:ascii="Times New Roman" w:hAnsi="Times New Roman" w:eastAsia="仿宋"/>
          <w:sz w:val="28"/>
          <w:szCs w:val="28"/>
        </w:rPr>
        <w:t>体育广电</w:t>
      </w:r>
      <w:r>
        <w:rPr>
          <w:rFonts w:ascii="Times New Roman" w:hAnsi="Times New Roman" w:eastAsia="仿宋"/>
          <w:sz w:val="28"/>
          <w:szCs w:val="28"/>
        </w:rPr>
        <w:t>)</w:t>
      </w:r>
    </w:p>
    <w:p>
      <w:pPr>
        <w:topLinePunct/>
        <w:spacing w:line="459" w:lineRule="exact"/>
        <w:ind w:firstLine="1176" w:firstLineChars="420"/>
        <w:jc w:val="left"/>
        <w:rPr>
          <w:rFonts w:ascii="Times New Roman" w:hAnsi="Times New Roman" w:eastAsia="仿宋"/>
          <w:sz w:val="28"/>
          <w:szCs w:val="28"/>
        </w:rPr>
      </w:pPr>
      <w:r>
        <w:rPr>
          <w:rFonts w:hint="eastAsia" w:ascii="Times New Roman" w:hAnsi="Times New Roman" w:eastAsia="仿宋"/>
          <w:sz w:val="28"/>
          <w:szCs w:val="28"/>
        </w:rPr>
        <w:t>局，厅机关各处室、直属单位。</w:t>
      </w:r>
    </w:p>
    <w:p>
      <w:pPr>
        <w:topLinePunct/>
        <w:spacing w:line="459" w:lineRule="exact"/>
        <w:ind w:firstLine="210" w:firstLineChars="100"/>
        <w:rPr>
          <w:rFonts w:ascii="Times New Roman" w:hAnsi="Times New Roman" w:eastAsia="仿宋"/>
          <w:sz w:val="28"/>
          <w:szCs w:val="28"/>
        </w:rPr>
      </w:pPr>
      <w:r>
        <mc:AlternateContent>
          <mc:Choice Requires="wps">
            <w:drawing>
              <wp:anchor distT="0" distB="0" distL="114300" distR="114300" simplePos="0" relativeHeight="251661312" behindDoc="1" locked="0" layoutInCell="1" allowOverlap="1">
                <wp:simplePos x="0" y="0"/>
                <wp:positionH relativeFrom="column">
                  <wp:posOffset>-6350</wp:posOffset>
                </wp:positionH>
                <wp:positionV relativeFrom="paragraph">
                  <wp:posOffset>25400</wp:posOffset>
                </wp:positionV>
                <wp:extent cx="5518785" cy="0"/>
                <wp:effectExtent l="12700" t="6350" r="12065" b="1270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2pt;height:0pt;width:434.55pt;z-index:-251655168;mso-width-relative:page;mso-height-relative:page;" filled="f" stroked="t" coordsize="21600,21600" o:gfxdata="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bhtk1QAAAAYBAAAP&#10;AAAAAAAAAAEAIAAAADgAAABkcnMvZG93bnJldi54bWxQSwECFAAUAAAACACHTuJA6MnPIswBAABg&#10;AwAADgAAAAAAAAABACAAAAA6AQAAZHJzL2Uyb0RvYy54bWxQSwUGAAAAAAYABgBZAQAAeAUA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终审：高明博</w:t>
      </w:r>
      <w:r>
        <w:rPr>
          <w:rFonts w:ascii="Times New Roman" w:hAnsi="Times New Roman" w:eastAsia="仿宋"/>
          <w:sz w:val="28"/>
          <w:szCs w:val="28"/>
        </w:rPr>
        <w:t xml:space="preserve">        </w:t>
      </w:r>
      <w:r>
        <w:rPr>
          <w:rFonts w:hint="eastAsia" w:ascii="Times New Roman" w:hAnsi="Times New Roman" w:eastAsia="仿宋"/>
          <w:sz w:val="28"/>
          <w:szCs w:val="28"/>
        </w:rPr>
        <w:t>复审：王佐政</w:t>
      </w:r>
      <w:r>
        <w:rPr>
          <w:rFonts w:ascii="Times New Roman" w:hAnsi="Times New Roman" w:eastAsia="仿宋"/>
          <w:sz w:val="28"/>
          <w:szCs w:val="28"/>
        </w:rPr>
        <w:t xml:space="preserve">      </w:t>
      </w:r>
      <w:r>
        <w:rPr>
          <w:rFonts w:hint="eastAsia" w:ascii="Times New Roman" w:hAnsi="Times New Roman" w:eastAsia="仿宋"/>
          <w:sz w:val="28"/>
          <w:szCs w:val="28"/>
        </w:rPr>
        <w:t>责编：王璐</w:t>
      </w:r>
    </w:p>
    <w:p>
      <w:pPr>
        <w:topLinePunct/>
        <w:spacing w:line="459" w:lineRule="exact"/>
        <w:ind w:firstLine="210" w:firstLineChars="100"/>
      </w:pPr>
      <w: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339725</wp:posOffset>
                </wp:positionV>
                <wp:extent cx="5518785" cy="0"/>
                <wp:effectExtent l="9525" t="6350" r="15240" b="1270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51878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26.75pt;height:0pt;width:434.55pt;z-index:-251654144;mso-width-relative:page;mso-height-relative:page;" filled="f" stroked="t" coordsize="21600,21600" o:gfxdata="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CQXQ72AAAAAgB&#10;AAAPAAAAAAAAAAEAIAAAADgAAABkcnMvZG93bnJldi54bWxQSwECFAAUAAAACACHTuJAXG5f/swB&#10;AABgAwAADgAAAAAAAAABACAAAAA9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仿宋"/>
          <w:sz w:val="28"/>
          <w:szCs w:val="28"/>
        </w:rPr>
        <w:t>邮箱：</w:t>
      </w:r>
      <w:r>
        <w:rPr>
          <w:rFonts w:ascii="Times New Roman" w:hAnsi="Times New Roman" w:eastAsia="仿宋"/>
          <w:sz w:val="28"/>
          <w:szCs w:val="28"/>
        </w:rPr>
        <w:t xml:space="preserve">774756481@qq.com           </w:t>
      </w:r>
      <w:r>
        <w:rPr>
          <w:rFonts w:hint="eastAsia" w:ascii="Times New Roman" w:hAnsi="Times New Roman" w:eastAsia="仿宋"/>
          <w:sz w:val="28"/>
          <w:szCs w:val="28"/>
        </w:rPr>
        <w:t>电话：</w:t>
      </w:r>
      <w:r>
        <w:rPr>
          <w:rFonts w:ascii="Times New Roman" w:hAnsi="Times New Roman" w:eastAsia="仿宋"/>
          <w:sz w:val="28"/>
          <w:szCs w:val="28"/>
        </w:rPr>
        <w:t>0471-6961373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000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1C"/>
    <w:rsid w:val="00510398"/>
    <w:rsid w:val="008D78A5"/>
    <w:rsid w:val="00934F3E"/>
    <w:rsid w:val="00AE091C"/>
    <w:rsid w:val="00BE414D"/>
    <w:rsid w:val="06BF7E5C"/>
    <w:rsid w:val="0DFF5B85"/>
    <w:rsid w:val="0FFB937E"/>
    <w:rsid w:val="0FFDF450"/>
    <w:rsid w:val="19E1A126"/>
    <w:rsid w:val="1B36ACE9"/>
    <w:rsid w:val="1CBA3272"/>
    <w:rsid w:val="1D761B7D"/>
    <w:rsid w:val="1DE93F98"/>
    <w:rsid w:val="1DF34D79"/>
    <w:rsid w:val="1E3E03C7"/>
    <w:rsid w:val="1EFF069C"/>
    <w:rsid w:val="1F7DD02A"/>
    <w:rsid w:val="1F7EFF3C"/>
    <w:rsid w:val="1FDFD9E4"/>
    <w:rsid w:val="1FEB65C6"/>
    <w:rsid w:val="1FF916C3"/>
    <w:rsid w:val="1FF99B0C"/>
    <w:rsid w:val="23DAA1FF"/>
    <w:rsid w:val="2CFF9701"/>
    <w:rsid w:val="2E5787A2"/>
    <w:rsid w:val="2E7B8811"/>
    <w:rsid w:val="2ED4B2D7"/>
    <w:rsid w:val="2FBA6812"/>
    <w:rsid w:val="2FFE9262"/>
    <w:rsid w:val="357F6606"/>
    <w:rsid w:val="35BFD729"/>
    <w:rsid w:val="36FF72F5"/>
    <w:rsid w:val="3737B347"/>
    <w:rsid w:val="37767181"/>
    <w:rsid w:val="3777343F"/>
    <w:rsid w:val="37BF914F"/>
    <w:rsid w:val="37DC69B9"/>
    <w:rsid w:val="37DE1AC3"/>
    <w:rsid w:val="37FFD2E5"/>
    <w:rsid w:val="38D703BC"/>
    <w:rsid w:val="397ED0A2"/>
    <w:rsid w:val="39FB41C7"/>
    <w:rsid w:val="39FFC546"/>
    <w:rsid w:val="3AFF0EA4"/>
    <w:rsid w:val="3B7F5F28"/>
    <w:rsid w:val="3B7F97A7"/>
    <w:rsid w:val="3B9F5DFC"/>
    <w:rsid w:val="3BD3F91C"/>
    <w:rsid w:val="3BEEED1C"/>
    <w:rsid w:val="3BF77348"/>
    <w:rsid w:val="3BF78390"/>
    <w:rsid w:val="3C3486A9"/>
    <w:rsid w:val="3CB7AECE"/>
    <w:rsid w:val="3D8FC431"/>
    <w:rsid w:val="3DEF9B64"/>
    <w:rsid w:val="3E72BB48"/>
    <w:rsid w:val="3E7F8EB1"/>
    <w:rsid w:val="3E93CDBD"/>
    <w:rsid w:val="3EDBE321"/>
    <w:rsid w:val="3F5F439E"/>
    <w:rsid w:val="3F634159"/>
    <w:rsid w:val="3F7EFF55"/>
    <w:rsid w:val="3F8BE1D5"/>
    <w:rsid w:val="3F9F477B"/>
    <w:rsid w:val="3FBF46B3"/>
    <w:rsid w:val="3FDD20D6"/>
    <w:rsid w:val="3FECE388"/>
    <w:rsid w:val="3FF3C8E0"/>
    <w:rsid w:val="3FF7BB63"/>
    <w:rsid w:val="3FFAF333"/>
    <w:rsid w:val="3FFDF484"/>
    <w:rsid w:val="412D2837"/>
    <w:rsid w:val="43BF9D54"/>
    <w:rsid w:val="46E81D6E"/>
    <w:rsid w:val="477B38A8"/>
    <w:rsid w:val="4BE185BA"/>
    <w:rsid w:val="4BEA5D4A"/>
    <w:rsid w:val="4BFEB161"/>
    <w:rsid w:val="4C9E6C39"/>
    <w:rsid w:val="4D7F51DD"/>
    <w:rsid w:val="4DFEA08C"/>
    <w:rsid w:val="4EFF6510"/>
    <w:rsid w:val="4FDF5387"/>
    <w:rsid w:val="4FFA091C"/>
    <w:rsid w:val="51FCD7EF"/>
    <w:rsid w:val="51FFE660"/>
    <w:rsid w:val="52EF848B"/>
    <w:rsid w:val="52FDB99A"/>
    <w:rsid w:val="53711ED2"/>
    <w:rsid w:val="53715EF3"/>
    <w:rsid w:val="53E7312A"/>
    <w:rsid w:val="54F11E61"/>
    <w:rsid w:val="56BFB4EB"/>
    <w:rsid w:val="56D9589C"/>
    <w:rsid w:val="56FF0F04"/>
    <w:rsid w:val="5747FCF1"/>
    <w:rsid w:val="57BF2D9F"/>
    <w:rsid w:val="57DF7AF5"/>
    <w:rsid w:val="57FC4560"/>
    <w:rsid w:val="59D76658"/>
    <w:rsid w:val="5A4ABC46"/>
    <w:rsid w:val="5A5BDFEA"/>
    <w:rsid w:val="5AED0290"/>
    <w:rsid w:val="5BEE5AAE"/>
    <w:rsid w:val="5C5EBFFC"/>
    <w:rsid w:val="5D5E4B87"/>
    <w:rsid w:val="5DBB6985"/>
    <w:rsid w:val="5DE75C1E"/>
    <w:rsid w:val="5E1DB643"/>
    <w:rsid w:val="5E4F3D7F"/>
    <w:rsid w:val="5EBD7802"/>
    <w:rsid w:val="5F77D589"/>
    <w:rsid w:val="5F7EACD9"/>
    <w:rsid w:val="5FBF25EA"/>
    <w:rsid w:val="5FFEBE95"/>
    <w:rsid w:val="63D18D20"/>
    <w:rsid w:val="63FA8945"/>
    <w:rsid w:val="63FDA686"/>
    <w:rsid w:val="651F1A63"/>
    <w:rsid w:val="653C1169"/>
    <w:rsid w:val="6696D09F"/>
    <w:rsid w:val="67792A28"/>
    <w:rsid w:val="677D622E"/>
    <w:rsid w:val="67BE1B1E"/>
    <w:rsid w:val="67DDB963"/>
    <w:rsid w:val="67E6297F"/>
    <w:rsid w:val="67F232B3"/>
    <w:rsid w:val="67FA63A4"/>
    <w:rsid w:val="67FB8662"/>
    <w:rsid w:val="6A7B2009"/>
    <w:rsid w:val="6AD37F6A"/>
    <w:rsid w:val="6B9FF7D7"/>
    <w:rsid w:val="6BCFCF85"/>
    <w:rsid w:val="6BF72DD0"/>
    <w:rsid w:val="6BFBF132"/>
    <w:rsid w:val="6CAF328A"/>
    <w:rsid w:val="6CFB9DF8"/>
    <w:rsid w:val="6CFC1EAB"/>
    <w:rsid w:val="6CFDE25A"/>
    <w:rsid w:val="6DB7EF92"/>
    <w:rsid w:val="6DBE5805"/>
    <w:rsid w:val="6DF35D40"/>
    <w:rsid w:val="6E7F7367"/>
    <w:rsid w:val="6EAFD6C4"/>
    <w:rsid w:val="6EDBE9DB"/>
    <w:rsid w:val="6EF6A9B6"/>
    <w:rsid w:val="6EFFC6A5"/>
    <w:rsid w:val="6EFFE86E"/>
    <w:rsid w:val="6F5E966F"/>
    <w:rsid w:val="6F7E3524"/>
    <w:rsid w:val="6F7F2DF3"/>
    <w:rsid w:val="6FDB44C0"/>
    <w:rsid w:val="6FF78BE0"/>
    <w:rsid w:val="6FF8B167"/>
    <w:rsid w:val="6FFB74C4"/>
    <w:rsid w:val="6FFE6D58"/>
    <w:rsid w:val="6FFFF2B8"/>
    <w:rsid w:val="71175B74"/>
    <w:rsid w:val="71F70392"/>
    <w:rsid w:val="7281644F"/>
    <w:rsid w:val="72BF1FCD"/>
    <w:rsid w:val="72FF3961"/>
    <w:rsid w:val="72FF916F"/>
    <w:rsid w:val="731BD8C7"/>
    <w:rsid w:val="733FB27E"/>
    <w:rsid w:val="73CA4675"/>
    <w:rsid w:val="73F5A49E"/>
    <w:rsid w:val="75D71736"/>
    <w:rsid w:val="75ED9DB6"/>
    <w:rsid w:val="75FB65B0"/>
    <w:rsid w:val="75FEE704"/>
    <w:rsid w:val="75FF2F1D"/>
    <w:rsid w:val="75FFBB26"/>
    <w:rsid w:val="7677F2C8"/>
    <w:rsid w:val="76D454A5"/>
    <w:rsid w:val="76DF0BA4"/>
    <w:rsid w:val="76F73DE3"/>
    <w:rsid w:val="76FF5555"/>
    <w:rsid w:val="76FF905E"/>
    <w:rsid w:val="7757FBD3"/>
    <w:rsid w:val="77626D99"/>
    <w:rsid w:val="777A8FD2"/>
    <w:rsid w:val="777C102A"/>
    <w:rsid w:val="777F55EC"/>
    <w:rsid w:val="779DE7A5"/>
    <w:rsid w:val="77B3B7D7"/>
    <w:rsid w:val="77B73550"/>
    <w:rsid w:val="77BF01FE"/>
    <w:rsid w:val="77D4D4BC"/>
    <w:rsid w:val="77DBE952"/>
    <w:rsid w:val="797C7B50"/>
    <w:rsid w:val="79BA6D7C"/>
    <w:rsid w:val="79FA2C9F"/>
    <w:rsid w:val="79FF272A"/>
    <w:rsid w:val="79FF31EC"/>
    <w:rsid w:val="79FF431E"/>
    <w:rsid w:val="79FF7C32"/>
    <w:rsid w:val="79FFBE3A"/>
    <w:rsid w:val="7A3AC0A4"/>
    <w:rsid w:val="7AA29C41"/>
    <w:rsid w:val="7AAF644A"/>
    <w:rsid w:val="7AD2BB1D"/>
    <w:rsid w:val="7AED9851"/>
    <w:rsid w:val="7AEFB4E6"/>
    <w:rsid w:val="7AFDF2BD"/>
    <w:rsid w:val="7B0FB7E0"/>
    <w:rsid w:val="7B3D72EB"/>
    <w:rsid w:val="7B6D4BB3"/>
    <w:rsid w:val="7B6F42B7"/>
    <w:rsid w:val="7B7B3FBA"/>
    <w:rsid w:val="7B7F4B2E"/>
    <w:rsid w:val="7BCDBD85"/>
    <w:rsid w:val="7BCFCB54"/>
    <w:rsid w:val="7BDFE437"/>
    <w:rsid w:val="7BFB2A41"/>
    <w:rsid w:val="7BFF0FDD"/>
    <w:rsid w:val="7BFFE714"/>
    <w:rsid w:val="7CDB4691"/>
    <w:rsid w:val="7CFFA463"/>
    <w:rsid w:val="7D1EF673"/>
    <w:rsid w:val="7D6F5D38"/>
    <w:rsid w:val="7D72CA6E"/>
    <w:rsid w:val="7D98318A"/>
    <w:rsid w:val="7DED76B6"/>
    <w:rsid w:val="7DF6F6E8"/>
    <w:rsid w:val="7DF7AF41"/>
    <w:rsid w:val="7E47B0FA"/>
    <w:rsid w:val="7E5DE8F9"/>
    <w:rsid w:val="7EA29EE3"/>
    <w:rsid w:val="7ECE3B02"/>
    <w:rsid w:val="7EEBC06C"/>
    <w:rsid w:val="7EEFEC3A"/>
    <w:rsid w:val="7EF8F720"/>
    <w:rsid w:val="7EFF93D6"/>
    <w:rsid w:val="7EFFCBEF"/>
    <w:rsid w:val="7F3F2F78"/>
    <w:rsid w:val="7F3FE937"/>
    <w:rsid w:val="7F5FFC68"/>
    <w:rsid w:val="7F6CD276"/>
    <w:rsid w:val="7F779E58"/>
    <w:rsid w:val="7F77D555"/>
    <w:rsid w:val="7F7EF368"/>
    <w:rsid w:val="7FA32100"/>
    <w:rsid w:val="7FBB3021"/>
    <w:rsid w:val="7FBF6C74"/>
    <w:rsid w:val="7FCF84F7"/>
    <w:rsid w:val="7FD6431D"/>
    <w:rsid w:val="7FD7D283"/>
    <w:rsid w:val="7FDB53B3"/>
    <w:rsid w:val="7FDC741C"/>
    <w:rsid w:val="7FDED7F5"/>
    <w:rsid w:val="7FDF76B8"/>
    <w:rsid w:val="7FDF91DF"/>
    <w:rsid w:val="7FDFA931"/>
    <w:rsid w:val="7FE32A70"/>
    <w:rsid w:val="7FE7B34A"/>
    <w:rsid w:val="7FEDC998"/>
    <w:rsid w:val="7FF54E51"/>
    <w:rsid w:val="7FF56E07"/>
    <w:rsid w:val="7FF74D2C"/>
    <w:rsid w:val="7FF906E5"/>
    <w:rsid w:val="7FFAC3B5"/>
    <w:rsid w:val="7FFD2068"/>
    <w:rsid w:val="7FFEEAF1"/>
    <w:rsid w:val="853D9079"/>
    <w:rsid w:val="8D75B744"/>
    <w:rsid w:val="8DDD16D9"/>
    <w:rsid w:val="8FB6004D"/>
    <w:rsid w:val="8FFFFE17"/>
    <w:rsid w:val="92FA285A"/>
    <w:rsid w:val="95B9F7F5"/>
    <w:rsid w:val="97DDA747"/>
    <w:rsid w:val="99EB1901"/>
    <w:rsid w:val="9B4FBDCE"/>
    <w:rsid w:val="9BAE2512"/>
    <w:rsid w:val="9D5B1486"/>
    <w:rsid w:val="9DAB2E54"/>
    <w:rsid w:val="9EEB1C7B"/>
    <w:rsid w:val="9F9E6F91"/>
    <w:rsid w:val="9FEB4AD1"/>
    <w:rsid w:val="9FFF5584"/>
    <w:rsid w:val="A1FF356F"/>
    <w:rsid w:val="A39D0040"/>
    <w:rsid w:val="A7FA70B1"/>
    <w:rsid w:val="A9F7A0E2"/>
    <w:rsid w:val="ABEF74D2"/>
    <w:rsid w:val="AE7F6953"/>
    <w:rsid w:val="AFFF3F0F"/>
    <w:rsid w:val="AFFFB1C9"/>
    <w:rsid w:val="B1B5EA7E"/>
    <w:rsid w:val="B2AF9E95"/>
    <w:rsid w:val="B2FD6BD3"/>
    <w:rsid w:val="B3E5B731"/>
    <w:rsid w:val="B3FFBD6E"/>
    <w:rsid w:val="B5BB8D57"/>
    <w:rsid w:val="B5F24470"/>
    <w:rsid w:val="B637D418"/>
    <w:rsid w:val="B75E6791"/>
    <w:rsid w:val="B7DBC790"/>
    <w:rsid w:val="B7F7B57A"/>
    <w:rsid w:val="B7FE18E0"/>
    <w:rsid w:val="B7FFAE2B"/>
    <w:rsid w:val="B9FDEA73"/>
    <w:rsid w:val="BAF712AA"/>
    <w:rsid w:val="BAFF1AAF"/>
    <w:rsid w:val="BB3FD1DE"/>
    <w:rsid w:val="BBF74C32"/>
    <w:rsid w:val="BBFB1A4C"/>
    <w:rsid w:val="BBFBE063"/>
    <w:rsid w:val="BCDD21AC"/>
    <w:rsid w:val="BD7FBDE0"/>
    <w:rsid w:val="BDDBBE26"/>
    <w:rsid w:val="BDF74A1E"/>
    <w:rsid w:val="BDF759BB"/>
    <w:rsid w:val="BE5B98CD"/>
    <w:rsid w:val="BEC95851"/>
    <w:rsid w:val="BED37A55"/>
    <w:rsid w:val="BEF7C01E"/>
    <w:rsid w:val="BF5EC91C"/>
    <w:rsid w:val="BF6BA80E"/>
    <w:rsid w:val="BF7B9486"/>
    <w:rsid w:val="BF7EC534"/>
    <w:rsid w:val="BF8DCA2B"/>
    <w:rsid w:val="BFBCD7DC"/>
    <w:rsid w:val="BFBF785F"/>
    <w:rsid w:val="BFFC3EBA"/>
    <w:rsid w:val="BFFE36AF"/>
    <w:rsid w:val="BFFFD440"/>
    <w:rsid w:val="CB7F8C84"/>
    <w:rsid w:val="CBCF3968"/>
    <w:rsid w:val="CCFF200B"/>
    <w:rsid w:val="CDB567B5"/>
    <w:rsid w:val="CE7F70B9"/>
    <w:rsid w:val="CEEFBC7A"/>
    <w:rsid w:val="CFEF623A"/>
    <w:rsid w:val="CFF60ECC"/>
    <w:rsid w:val="D37EC6DB"/>
    <w:rsid w:val="D3EFDCCD"/>
    <w:rsid w:val="D4FFF647"/>
    <w:rsid w:val="D51B7161"/>
    <w:rsid w:val="D59F9279"/>
    <w:rsid w:val="D62F37B1"/>
    <w:rsid w:val="D6BFE2AE"/>
    <w:rsid w:val="D6D2DE56"/>
    <w:rsid w:val="D94EBA29"/>
    <w:rsid w:val="D9F7B76C"/>
    <w:rsid w:val="D9FBD13C"/>
    <w:rsid w:val="DABB0D67"/>
    <w:rsid w:val="DBAE6CA8"/>
    <w:rsid w:val="DBE31763"/>
    <w:rsid w:val="DBFFFF5A"/>
    <w:rsid w:val="DDAF7486"/>
    <w:rsid w:val="DE3F40A8"/>
    <w:rsid w:val="DE6BE9FF"/>
    <w:rsid w:val="DECD73AD"/>
    <w:rsid w:val="DEF72B77"/>
    <w:rsid w:val="DEFBF217"/>
    <w:rsid w:val="DF133F72"/>
    <w:rsid w:val="DF3DF2A0"/>
    <w:rsid w:val="DF7E6E83"/>
    <w:rsid w:val="DF9F6DCF"/>
    <w:rsid w:val="DFA1F760"/>
    <w:rsid w:val="DFDD401B"/>
    <w:rsid w:val="DFE204AD"/>
    <w:rsid w:val="DFFAFFE5"/>
    <w:rsid w:val="DFFBEC9D"/>
    <w:rsid w:val="DFFFAC4B"/>
    <w:rsid w:val="E2EFEFED"/>
    <w:rsid w:val="E3FA0094"/>
    <w:rsid w:val="E6FF29A1"/>
    <w:rsid w:val="E726554B"/>
    <w:rsid w:val="E73F910B"/>
    <w:rsid w:val="E7FF5D70"/>
    <w:rsid w:val="E7FFB501"/>
    <w:rsid w:val="E7FFF4B3"/>
    <w:rsid w:val="E9FE945B"/>
    <w:rsid w:val="EA1FF766"/>
    <w:rsid w:val="EA3B300C"/>
    <w:rsid w:val="EA3FEB70"/>
    <w:rsid w:val="EBD7ED9C"/>
    <w:rsid w:val="EBEFC674"/>
    <w:rsid w:val="EC7E3CE0"/>
    <w:rsid w:val="ECFF3CF9"/>
    <w:rsid w:val="ED2F7E13"/>
    <w:rsid w:val="EDFFDFB9"/>
    <w:rsid w:val="EE7FA661"/>
    <w:rsid w:val="EEBF18A3"/>
    <w:rsid w:val="EEEBB2FC"/>
    <w:rsid w:val="EF5E6B74"/>
    <w:rsid w:val="EF5F1334"/>
    <w:rsid w:val="EF6E5A43"/>
    <w:rsid w:val="EFA7BF49"/>
    <w:rsid w:val="EFDD3A3E"/>
    <w:rsid w:val="EFFF1C0F"/>
    <w:rsid w:val="F15F99CB"/>
    <w:rsid w:val="F16C4B15"/>
    <w:rsid w:val="F21EA3FE"/>
    <w:rsid w:val="F2FF87E1"/>
    <w:rsid w:val="F36FDDB9"/>
    <w:rsid w:val="F371A7F8"/>
    <w:rsid w:val="F3CE8FD7"/>
    <w:rsid w:val="F3F757E8"/>
    <w:rsid w:val="F4CA4A66"/>
    <w:rsid w:val="F4ED02F5"/>
    <w:rsid w:val="F4FF6289"/>
    <w:rsid w:val="F6740820"/>
    <w:rsid w:val="F6AAAD1D"/>
    <w:rsid w:val="F73E0722"/>
    <w:rsid w:val="F74699ED"/>
    <w:rsid w:val="F76F7759"/>
    <w:rsid w:val="F77B84A1"/>
    <w:rsid w:val="F77F1D90"/>
    <w:rsid w:val="F79633BA"/>
    <w:rsid w:val="F7967A6D"/>
    <w:rsid w:val="F7CF37A6"/>
    <w:rsid w:val="F7CFE418"/>
    <w:rsid w:val="F7DCEBA9"/>
    <w:rsid w:val="F7EDAD08"/>
    <w:rsid w:val="F7EF61C5"/>
    <w:rsid w:val="F7FF6F23"/>
    <w:rsid w:val="F7FFE73F"/>
    <w:rsid w:val="F8DD747B"/>
    <w:rsid w:val="F8F635C2"/>
    <w:rsid w:val="F97E2A97"/>
    <w:rsid w:val="F9F5E69A"/>
    <w:rsid w:val="F9FB7CDE"/>
    <w:rsid w:val="FACF2696"/>
    <w:rsid w:val="FAD9787A"/>
    <w:rsid w:val="FAE7D50D"/>
    <w:rsid w:val="FAF723E2"/>
    <w:rsid w:val="FB75FAED"/>
    <w:rsid w:val="FB7F82F3"/>
    <w:rsid w:val="FBEB1380"/>
    <w:rsid w:val="FBF9584B"/>
    <w:rsid w:val="FBFD4BAF"/>
    <w:rsid w:val="FBFE337D"/>
    <w:rsid w:val="FBFFC96E"/>
    <w:rsid w:val="FC37BC8C"/>
    <w:rsid w:val="FCBBD008"/>
    <w:rsid w:val="FCF98F56"/>
    <w:rsid w:val="FD2FB9B6"/>
    <w:rsid w:val="FD36C5ED"/>
    <w:rsid w:val="FD732A12"/>
    <w:rsid w:val="FD758EF3"/>
    <w:rsid w:val="FD93FED5"/>
    <w:rsid w:val="FDA5887E"/>
    <w:rsid w:val="FDA994E1"/>
    <w:rsid w:val="FDB57C00"/>
    <w:rsid w:val="FDB705DE"/>
    <w:rsid w:val="FDDF41BB"/>
    <w:rsid w:val="FDDF75F2"/>
    <w:rsid w:val="FDF795DE"/>
    <w:rsid w:val="FDFE0F1F"/>
    <w:rsid w:val="FDFF02D9"/>
    <w:rsid w:val="FDFFF17C"/>
    <w:rsid w:val="FE0779DE"/>
    <w:rsid w:val="FE59889F"/>
    <w:rsid w:val="FE7C64DD"/>
    <w:rsid w:val="FE97CF24"/>
    <w:rsid w:val="FE9F21E9"/>
    <w:rsid w:val="FEAF8D94"/>
    <w:rsid w:val="FED4D9D1"/>
    <w:rsid w:val="FEDFEE06"/>
    <w:rsid w:val="FEF95019"/>
    <w:rsid w:val="FEFD1F06"/>
    <w:rsid w:val="FEFF1DE9"/>
    <w:rsid w:val="FEFF8A86"/>
    <w:rsid w:val="FF3B6958"/>
    <w:rsid w:val="FF3FDF29"/>
    <w:rsid w:val="FF7AE824"/>
    <w:rsid w:val="FF7DBD14"/>
    <w:rsid w:val="FF7E8071"/>
    <w:rsid w:val="FF7FE7A7"/>
    <w:rsid w:val="FFAB502F"/>
    <w:rsid w:val="FFAE4066"/>
    <w:rsid w:val="FFAF699A"/>
    <w:rsid w:val="FFBB789F"/>
    <w:rsid w:val="FFBCDDA5"/>
    <w:rsid w:val="FFBF93D0"/>
    <w:rsid w:val="FFBFB801"/>
    <w:rsid w:val="FFBFEEBE"/>
    <w:rsid w:val="FFBFF064"/>
    <w:rsid w:val="FFBFF53C"/>
    <w:rsid w:val="FFCF51CF"/>
    <w:rsid w:val="FFD7153C"/>
    <w:rsid w:val="FFDBA1EC"/>
    <w:rsid w:val="FFE1EC05"/>
    <w:rsid w:val="FFE3F2E4"/>
    <w:rsid w:val="FFEE7FF2"/>
    <w:rsid w:val="FFEF30BA"/>
    <w:rsid w:val="FFEF566B"/>
    <w:rsid w:val="FFEF70A9"/>
    <w:rsid w:val="FFEFA011"/>
    <w:rsid w:val="FFEFFE3D"/>
    <w:rsid w:val="FFF20351"/>
    <w:rsid w:val="FFF45473"/>
    <w:rsid w:val="FFF72781"/>
    <w:rsid w:val="FFF7BA11"/>
    <w:rsid w:val="FFFB8ADE"/>
    <w:rsid w:val="FFFD8289"/>
    <w:rsid w:val="FFFF374A"/>
    <w:rsid w:val="FFFF92E3"/>
    <w:rsid w:val="FFFFD315"/>
    <w:rsid w:val="FFFFE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8">
    <w:name w:val="heading 3"/>
    <w:basedOn w:val="1"/>
    <w:next w:val="1"/>
    <w:link w:val="24"/>
    <w:semiHidden/>
    <w:unhideWhenUsed/>
    <w:qFormat/>
    <w:uiPriority w:val="0"/>
    <w:pPr>
      <w:spacing w:before="104" w:after="104"/>
      <w:ind w:firstLine="640" w:firstLineChars="200"/>
      <w:outlineLvl w:val="2"/>
    </w:pPr>
    <w:rPr>
      <w:rFonts w:ascii="Times New Roman" w:hAnsi="Times New Roman" w:eastAsia="黑体" w:cs="Times New Roma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First Indent"/>
    <w:basedOn w:val="5"/>
    <w:next w:val="2"/>
    <w:qFormat/>
    <w:uiPriority w:val="0"/>
    <w:pPr>
      <w:spacing w:line="560" w:lineRule="exact"/>
      <w:ind w:firstLine="640" w:firstLineChars="200"/>
    </w:pPr>
    <w:rPr>
      <w:rFonts w:ascii="Times New Roman" w:hAnsi="Times New Roman" w:eastAsia="宋体" w:cs="Times New Roman"/>
    </w:rPr>
  </w:style>
  <w:style w:type="paragraph" w:styleId="5">
    <w:name w:val="Body Text"/>
    <w:basedOn w:val="1"/>
    <w:next w:val="4"/>
    <w:link w:val="25"/>
    <w:semiHidden/>
    <w:unhideWhenUsed/>
    <w:qFormat/>
    <w:uiPriority w:val="0"/>
    <w:pPr>
      <w:spacing w:after="140" w:line="276" w:lineRule="auto"/>
    </w:pPr>
  </w:style>
  <w:style w:type="paragraph" w:styleId="9">
    <w:name w:val="Normal Indent"/>
    <w:basedOn w:val="1"/>
    <w:semiHidden/>
    <w:unhideWhenUsed/>
    <w:qFormat/>
    <w:uiPriority w:val="0"/>
    <w:pPr>
      <w:ind w:firstLine="420"/>
    </w:pPr>
    <w:rPr>
      <w:rFonts w:cs="Times New Roman"/>
    </w:rPr>
  </w:style>
  <w:style w:type="paragraph" w:styleId="10">
    <w:name w:val="Balloon Text"/>
    <w:basedOn w:val="1"/>
    <w:link w:val="26"/>
    <w:semiHidden/>
    <w:unhideWhenUsed/>
    <w:qFormat/>
    <w:uiPriority w:val="99"/>
    <w:rPr>
      <w:sz w:val="18"/>
      <w:szCs w:val="18"/>
    </w:rPr>
  </w:style>
  <w:style w:type="paragraph" w:styleId="11">
    <w:name w:val="footer"/>
    <w:basedOn w:val="1"/>
    <w:next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99"/>
    <w:pPr>
      <w:spacing w:before="240" w:after="60"/>
      <w:jc w:val="center"/>
      <w:outlineLvl w:val="0"/>
    </w:pPr>
    <w:rPr>
      <w:rFonts w:ascii="Cambria" w:hAnsi="Cambria"/>
      <w:b/>
      <w:bCs/>
      <w:kern w:val="0"/>
      <w:sz w:val="32"/>
      <w:szCs w:val="32"/>
    </w:rPr>
  </w:style>
  <w:style w:type="character" w:styleId="17">
    <w:name w:val="Strong"/>
    <w:basedOn w:val="16"/>
    <w:qFormat/>
    <w:uiPriority w:val="22"/>
    <w:rPr>
      <w:b/>
      <w:bCs/>
    </w:rPr>
  </w:style>
  <w:style w:type="paragraph" w:customStyle="1" w:styleId="18">
    <w:name w:val="TOC2"/>
    <w:basedOn w:val="1"/>
    <w:next w:val="1"/>
    <w:qFormat/>
    <w:uiPriority w:val="0"/>
    <w:pPr>
      <w:ind w:left="0" w:leftChars="0"/>
      <w:jc w:val="both"/>
      <w:textAlignment w:val="baseline"/>
    </w:pPr>
    <w:rPr>
      <w:rFonts w:ascii="宋体" w:hAnsi="宋体" w:eastAsia="宋体" w:cs="Times New Roman"/>
      <w:kern w:val="2"/>
      <w:sz w:val="21"/>
      <w:szCs w:val="24"/>
      <w:lang w:val="en-US" w:eastAsia="zh-CN" w:bidi="ar-SA"/>
    </w:rPr>
  </w:style>
  <w:style w:type="paragraph" w:customStyle="1" w:styleId="19">
    <w:name w:val="Body Text First Indent1"/>
    <w:basedOn w:val="20"/>
    <w:qFormat/>
    <w:uiPriority w:val="0"/>
    <w:pPr>
      <w:ind w:firstLine="100" w:firstLineChars="100"/>
    </w:pPr>
  </w:style>
  <w:style w:type="paragraph" w:customStyle="1" w:styleId="20">
    <w:name w:val="Body Text1"/>
    <w:basedOn w:val="1"/>
    <w:qFormat/>
    <w:uiPriority w:val="0"/>
    <w:rPr>
      <w:b/>
      <w:sz w:val="44"/>
    </w:rPr>
  </w:style>
  <w:style w:type="paragraph" w:customStyle="1" w:styleId="21">
    <w:name w:val="正文首行缩进 21"/>
    <w:basedOn w:val="22"/>
    <w:qFormat/>
    <w:uiPriority w:val="0"/>
    <w:pPr>
      <w:spacing w:before="100" w:beforeAutospacing="1" w:after="100" w:afterAutospacing="1"/>
      <w:ind w:firstLine="420" w:firstLineChars="200"/>
    </w:pPr>
  </w:style>
  <w:style w:type="paragraph" w:customStyle="1" w:styleId="22">
    <w:name w:val="正文文本缩进1"/>
    <w:basedOn w:val="1"/>
    <w:qFormat/>
    <w:uiPriority w:val="0"/>
    <w:pPr>
      <w:ind w:left="420" w:leftChars="200"/>
    </w:pPr>
    <w:rPr>
      <w:rFonts w:cs="Calibri"/>
    </w:rPr>
  </w:style>
  <w:style w:type="paragraph" w:customStyle="1" w:styleId="23">
    <w:name w:val="正文2"/>
    <w:basedOn w:val="1"/>
    <w:next w:val="1"/>
    <w:qFormat/>
    <w:uiPriority w:val="0"/>
    <w:rPr>
      <w:rFonts w:cs="Times New Roman"/>
    </w:rPr>
  </w:style>
  <w:style w:type="character" w:customStyle="1" w:styleId="24">
    <w:name w:val="标题 3 Char"/>
    <w:basedOn w:val="16"/>
    <w:link w:val="8"/>
    <w:semiHidden/>
    <w:qFormat/>
    <w:uiPriority w:val="0"/>
    <w:rPr>
      <w:rFonts w:ascii="Times New Roman" w:hAnsi="Times New Roman" w:eastAsia="黑体" w:cs="Times New Roman"/>
    </w:rPr>
  </w:style>
  <w:style w:type="character" w:customStyle="1" w:styleId="25">
    <w:name w:val="正文文本 Char"/>
    <w:basedOn w:val="16"/>
    <w:link w:val="5"/>
    <w:semiHidden/>
    <w:qFormat/>
    <w:uiPriority w:val="0"/>
    <w:rPr>
      <w:rFonts w:ascii="Calibri" w:hAnsi="Calibri" w:eastAsia="宋体" w:cs="黑体"/>
    </w:rPr>
  </w:style>
  <w:style w:type="character" w:customStyle="1" w:styleId="26">
    <w:name w:val="批注框文本 Char"/>
    <w:basedOn w:val="16"/>
    <w:link w:val="10"/>
    <w:semiHidden/>
    <w:qFormat/>
    <w:uiPriority w:val="99"/>
    <w:rPr>
      <w:rFonts w:ascii="Calibri" w:hAnsi="Calibri" w:eastAsia="宋体" w:cs="黑体"/>
      <w:sz w:val="18"/>
      <w:szCs w:val="18"/>
    </w:rPr>
  </w:style>
  <w:style w:type="paragraph" w:styleId="27">
    <w:name w:val="List Paragraph"/>
    <w:basedOn w:val="1"/>
    <w:qFormat/>
    <w:uiPriority w:val="34"/>
    <w:pPr>
      <w:ind w:firstLine="420" w:firstLineChars="200"/>
    </w:pPr>
  </w:style>
  <w:style w:type="paragraph" w:customStyle="1" w:styleId="28">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楷体中"/>
    <w:basedOn w:val="1"/>
    <w:qFormat/>
    <w:uiPriority w:val="0"/>
    <w:pPr>
      <w:spacing w:line="560" w:lineRule="exact"/>
      <w:ind w:firstLine="0" w:firstLineChars="0"/>
      <w:jc w:val="center"/>
    </w:pPr>
    <w:rPr>
      <w:rFonts w:eastAsia="楷体" w:cs="Times New Roman"/>
    </w:rPr>
  </w:style>
  <w:style w:type="paragraph" w:customStyle="1" w:styleId="30">
    <w:name w:val="text_indent-2em"/>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10327</Words>
  <Characters>10560</Characters>
  <Lines>42</Lines>
  <Paragraphs>12</Paragraphs>
  <TotalTime>1</TotalTime>
  <ScaleCrop>false</ScaleCrop>
  <LinksUpToDate>false</LinksUpToDate>
  <CharactersWithSpaces>11125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2024-12-04T18:54:00Z</dcterms:created>
  <dc:creator>nmg</dc:creator>
  <cp:lastModifiedBy>uos</cp:lastModifiedBy>
  <cp:lastPrinted>2025-03-02T16:12:00Z</cp:lastPrinted>
  <dcterms:modified xsi:type="dcterms:W3CDTF">2025-03-10T16:28:31Z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eyJoZGlkIjoiMTNmN2QzY2UxN2MyOWNiYTM1YWVjNTQ0NjU0YzhiZDMiLCJ1c2VySWQiOiIzNTU5NjQ2OTkifQ==</vt:lpwstr>
  </property>
  <property fmtid="{D5CDD505-2E9C-101B-9397-08002B2CF9AE}" pid="4" name="ICV">
    <vt:lpwstr>E02D8721733940EDAF306196C6ED0C23_12</vt:lpwstr>
  </property>
</Properties>
</file>