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beforeAutospacing="0" w:afterAutospacing="0" w:line="360" w:lineRule="auto"/>
        <w:jc w:val="center"/>
        <w:textAlignment w:val="auto"/>
        <w:rPr>
          <w:rFonts w:hint="eastAsia" w:ascii="宋体" w:hAnsi="宋体" w:eastAsia="宋体" w:cs="宋体"/>
          <w:b/>
          <w:bCs/>
          <w:sz w:val="96"/>
          <w:szCs w:val="96"/>
          <w:u w:val="none"/>
        </w:rPr>
      </w:pPr>
    </w:p>
    <w:p>
      <w:pPr>
        <w:keepNext w:val="0"/>
        <w:keepLines w:val="0"/>
        <w:pageBreakBefore w:val="0"/>
        <w:kinsoku/>
        <w:wordWrap/>
        <w:overflowPunct/>
        <w:topLinePunct w:val="0"/>
        <w:bidi w:val="0"/>
        <w:spacing w:beforeAutospacing="0" w:afterAutospacing="0" w:line="360" w:lineRule="auto"/>
        <w:jc w:val="center"/>
        <w:textAlignment w:val="auto"/>
        <w:rPr>
          <w:rFonts w:hint="eastAsia" w:ascii="宋体" w:hAnsi="宋体" w:eastAsia="宋体" w:cs="宋体"/>
          <w:b/>
          <w:bCs/>
          <w:color w:val="000000"/>
          <w:sz w:val="52"/>
          <w:szCs w:val="52"/>
          <w:u w:val="none"/>
          <w:lang w:val="en-US" w:eastAsia="zh-CN"/>
        </w:rPr>
      </w:pPr>
      <w:r>
        <w:rPr>
          <w:rFonts w:hint="eastAsia" w:ascii="宋体" w:hAnsi="宋体" w:cs="宋体"/>
          <w:b/>
          <w:bCs/>
          <w:color w:val="000000"/>
          <w:sz w:val="52"/>
          <w:szCs w:val="52"/>
          <w:u w:val="none"/>
          <w:lang w:eastAsia="zh-CN"/>
        </w:rPr>
        <w:t>2024年</w:t>
      </w:r>
      <w:r>
        <w:rPr>
          <w:rFonts w:hint="eastAsia" w:ascii="宋体" w:hAnsi="宋体" w:eastAsia="宋体" w:cs="宋体"/>
          <w:b/>
          <w:bCs/>
          <w:color w:val="000000"/>
          <w:sz w:val="52"/>
          <w:szCs w:val="52"/>
          <w:u w:val="none"/>
        </w:rPr>
        <w:t>度</w:t>
      </w:r>
      <w:bookmarkStart w:id="0" w:name="PO_title1"/>
      <w:permStart w:id="0" w:edGrp="everyone"/>
      <w:r>
        <w:rPr>
          <w:rFonts w:hint="eastAsia" w:ascii="宋体" w:hAnsi="宋体" w:eastAsia="宋体" w:cs="宋体"/>
          <w:b/>
          <w:bCs/>
          <w:color w:val="000000"/>
          <w:sz w:val="52"/>
          <w:szCs w:val="52"/>
          <w:u w:val="none"/>
          <w:lang w:val="en-US" w:eastAsia="zh-CN"/>
        </w:rPr>
        <w:t>内蒙古自治区文化和旅游厅部门</w:t>
      </w:r>
      <w:permEnd w:id="0"/>
    </w:p>
    <w:bookmarkEnd w:id="0"/>
    <w:p>
      <w:pPr>
        <w:keepNext w:val="0"/>
        <w:keepLines w:val="0"/>
        <w:pageBreakBefore w:val="0"/>
        <w:kinsoku/>
        <w:wordWrap/>
        <w:overflowPunct/>
        <w:topLinePunct w:val="0"/>
        <w:bidi w:val="0"/>
        <w:spacing w:beforeAutospacing="0" w:afterAutospacing="0" w:line="360" w:lineRule="auto"/>
        <w:jc w:val="center"/>
        <w:textAlignment w:val="auto"/>
        <w:rPr>
          <w:rFonts w:hint="eastAsia" w:ascii="宋体" w:hAnsi="宋体" w:eastAsia="宋体" w:cs="宋体"/>
          <w:b/>
          <w:bCs/>
          <w:color w:val="000000"/>
          <w:sz w:val="44"/>
          <w:szCs w:val="44"/>
          <w:u w:val="none"/>
          <w:lang w:val="en-US" w:eastAsia="zh-CN"/>
        </w:rPr>
      </w:pPr>
      <w:r>
        <w:rPr>
          <w:rFonts w:hint="eastAsia" w:ascii="宋体" w:hAnsi="宋体" w:eastAsia="宋体" w:cs="宋体"/>
          <w:b/>
          <w:bCs/>
          <w:color w:val="000000"/>
          <w:sz w:val="52"/>
          <w:szCs w:val="52"/>
          <w:u w:val="none"/>
        </w:rPr>
        <w:t>决算公开</w:t>
      </w:r>
      <w:r>
        <w:rPr>
          <w:rFonts w:hint="eastAsia" w:ascii="宋体" w:hAnsi="宋体" w:cs="宋体"/>
          <w:b/>
          <w:bCs/>
          <w:color w:val="000000"/>
          <w:sz w:val="52"/>
          <w:szCs w:val="52"/>
          <w:u w:val="none"/>
          <w:lang w:val="en-US" w:eastAsia="zh-CN"/>
        </w:rPr>
        <w:t>报告</w:t>
      </w:r>
    </w:p>
    <w:p>
      <w:pPr>
        <w:keepNext w:val="0"/>
        <w:keepLines w:val="0"/>
        <w:pageBreakBefore w:val="0"/>
        <w:kinsoku/>
        <w:wordWrap/>
        <w:overflowPunct/>
        <w:topLinePunct w:val="0"/>
        <w:bidi w:val="0"/>
        <w:spacing w:beforeAutospacing="0" w:afterAutospacing="0" w:line="360" w:lineRule="auto"/>
        <w:jc w:val="center"/>
        <w:textAlignment w:val="auto"/>
        <w:rPr>
          <w:rFonts w:ascii="宋体" w:hAnsi="宋体" w:cs="宋体"/>
          <w:b/>
          <w:bCs/>
          <w:color w:val="000000"/>
          <w:sz w:val="52"/>
          <w:szCs w:val="52"/>
          <w:u w:val="none"/>
        </w:rPr>
      </w:pPr>
    </w:p>
    <w:p>
      <w:pPr>
        <w:keepNext w:val="0"/>
        <w:keepLines w:val="0"/>
        <w:pageBreakBefore w:val="0"/>
        <w:kinsoku/>
        <w:wordWrap/>
        <w:overflowPunct/>
        <w:topLinePunct w:val="0"/>
        <w:bidi w:val="0"/>
        <w:spacing w:beforeAutospacing="0" w:afterAutospacing="0" w:line="360" w:lineRule="auto"/>
        <w:jc w:val="center"/>
        <w:textAlignment w:val="auto"/>
        <w:rPr>
          <w:rFonts w:ascii="宋体" w:hAnsi="宋体" w:cs="宋体"/>
          <w:b/>
          <w:bCs/>
          <w:color w:val="000000"/>
          <w:sz w:val="52"/>
          <w:szCs w:val="52"/>
          <w:u w:val="none"/>
        </w:rPr>
      </w:pPr>
    </w:p>
    <w:p>
      <w:pPr>
        <w:keepNext w:val="0"/>
        <w:keepLines w:val="0"/>
        <w:pageBreakBefore w:val="0"/>
        <w:kinsoku/>
        <w:wordWrap/>
        <w:overflowPunct/>
        <w:topLinePunct w:val="0"/>
        <w:bidi w:val="0"/>
        <w:spacing w:beforeAutospacing="0" w:afterAutospacing="0" w:line="360" w:lineRule="auto"/>
        <w:jc w:val="center"/>
        <w:textAlignment w:val="auto"/>
        <w:rPr>
          <w:rFonts w:ascii="宋体" w:hAnsi="宋体" w:cs="宋体"/>
          <w:b/>
          <w:bCs/>
          <w:color w:val="000000"/>
          <w:sz w:val="52"/>
          <w:szCs w:val="52"/>
          <w:u w:val="none"/>
        </w:rPr>
      </w:pPr>
    </w:p>
    <w:p>
      <w:pPr>
        <w:keepNext w:val="0"/>
        <w:keepLines w:val="0"/>
        <w:pageBreakBefore w:val="0"/>
        <w:kinsoku/>
        <w:wordWrap/>
        <w:overflowPunct/>
        <w:topLinePunct w:val="0"/>
        <w:bidi w:val="0"/>
        <w:spacing w:beforeAutospacing="0" w:afterAutospacing="0" w:line="360" w:lineRule="auto"/>
        <w:jc w:val="center"/>
        <w:textAlignment w:val="auto"/>
        <w:rPr>
          <w:rFonts w:ascii="宋体" w:hAnsi="宋体" w:cs="宋体"/>
          <w:b/>
          <w:bCs/>
          <w:color w:val="000000"/>
          <w:sz w:val="52"/>
          <w:szCs w:val="52"/>
          <w:u w:val="none"/>
        </w:rPr>
      </w:pPr>
    </w:p>
    <w:p>
      <w:pPr>
        <w:keepNext w:val="0"/>
        <w:keepLines w:val="0"/>
        <w:pageBreakBefore w:val="0"/>
        <w:kinsoku/>
        <w:wordWrap/>
        <w:overflowPunct/>
        <w:topLinePunct w:val="0"/>
        <w:bidi w:val="0"/>
        <w:spacing w:beforeAutospacing="0" w:afterAutospacing="0" w:line="360" w:lineRule="auto"/>
        <w:jc w:val="center"/>
        <w:textAlignment w:val="auto"/>
        <w:rPr>
          <w:rFonts w:ascii="宋体" w:hAnsi="宋体" w:cs="宋体"/>
          <w:b/>
          <w:bCs/>
          <w:color w:val="000000"/>
          <w:sz w:val="52"/>
          <w:szCs w:val="52"/>
          <w:u w:val="none"/>
        </w:rPr>
      </w:pPr>
    </w:p>
    <w:p>
      <w:pPr>
        <w:keepNext w:val="0"/>
        <w:keepLines w:val="0"/>
        <w:pageBreakBefore w:val="0"/>
        <w:kinsoku/>
        <w:wordWrap/>
        <w:overflowPunct/>
        <w:topLinePunct w:val="0"/>
        <w:bidi w:val="0"/>
        <w:spacing w:beforeAutospacing="0" w:afterAutospacing="0" w:line="360" w:lineRule="auto"/>
        <w:ind w:firstLine="2240" w:firstLineChars="700"/>
        <w:jc w:val="both"/>
        <w:textAlignment w:val="auto"/>
        <w:rPr>
          <w:rFonts w:hint="eastAsia" w:ascii="宋体" w:hAnsi="宋体" w:eastAsia="宋体" w:cs="宋体"/>
          <w:sz w:val="32"/>
          <w:szCs w:val="32"/>
          <w:u w:val="none"/>
          <w:lang w:val="en-US" w:eastAsia="zh-CN"/>
        </w:rPr>
      </w:pPr>
      <w:r>
        <w:rPr>
          <w:rFonts w:hint="eastAsia" w:ascii="宋体" w:hAnsi="宋体" w:cs="宋体"/>
          <w:sz w:val="32"/>
          <w:szCs w:val="32"/>
          <w:u w:val="none"/>
          <w:lang w:val="en-US" w:eastAsia="zh-CN"/>
        </w:rPr>
        <w:t>部门</w:t>
      </w:r>
      <w:r>
        <w:rPr>
          <w:rFonts w:hint="eastAsia" w:ascii="宋体" w:hAnsi="宋体" w:eastAsia="宋体" w:cs="宋体"/>
          <w:sz w:val="32"/>
          <w:szCs w:val="32"/>
          <w:u w:val="none"/>
          <w:lang w:val="en-US" w:eastAsia="zh-CN"/>
        </w:rPr>
        <w:t>名称：</w:t>
      </w:r>
      <w:permStart w:id="1" w:edGrp="everyone"/>
      <w:bookmarkStart w:id="1" w:name="PO_title2"/>
      <w:r>
        <w:rPr>
          <w:rFonts w:hint="eastAsia" w:ascii="宋体" w:hAnsi="宋体" w:eastAsia="宋体" w:cs="宋体"/>
          <w:sz w:val="32"/>
          <w:szCs w:val="32"/>
          <w:u w:val="none"/>
          <w:lang w:val="en-US" w:eastAsia="zh-CN"/>
        </w:rPr>
        <w:t>内蒙古自治区文化和旅游厅部门</w:t>
      </w:r>
      <w:permEnd w:id="1"/>
    </w:p>
    <w:bookmarkEnd w:id="1"/>
    <w:p>
      <w:pPr>
        <w:keepNext w:val="0"/>
        <w:keepLines w:val="0"/>
        <w:pageBreakBefore w:val="0"/>
        <w:kinsoku/>
        <w:wordWrap/>
        <w:overflowPunct/>
        <w:topLinePunct w:val="0"/>
        <w:bidi w:val="0"/>
        <w:spacing w:beforeAutospacing="0" w:afterAutospacing="0" w:line="360" w:lineRule="auto"/>
        <w:ind w:firstLine="2240" w:firstLineChars="700"/>
        <w:jc w:val="both"/>
        <w:textAlignment w:val="auto"/>
        <w:rPr>
          <w:rFonts w:hint="eastAsia" w:ascii="宋体" w:hAnsi="宋体" w:eastAsia="宋体" w:cs="宋体"/>
          <w:sz w:val="32"/>
          <w:szCs w:val="32"/>
          <w:u w:val="none"/>
          <w:lang w:val="en-US" w:eastAsia="zh-CN"/>
        </w:rPr>
      </w:pPr>
      <w:r>
        <w:rPr>
          <w:rFonts w:hint="eastAsia" w:ascii="宋体" w:hAnsi="宋体" w:cs="宋体"/>
          <w:sz w:val="32"/>
          <w:szCs w:val="32"/>
          <w:u w:val="none"/>
          <w:lang w:val="en-US" w:eastAsia="zh-CN"/>
        </w:rPr>
        <w:t>部门</w:t>
      </w:r>
      <w:r>
        <w:rPr>
          <w:rFonts w:hint="eastAsia" w:ascii="宋体" w:hAnsi="宋体" w:eastAsia="宋体" w:cs="宋体"/>
          <w:sz w:val="32"/>
          <w:szCs w:val="32"/>
          <w:u w:val="none"/>
          <w:lang w:val="en-US" w:eastAsia="zh-CN"/>
        </w:rPr>
        <w:t>负责人：</w:t>
      </w:r>
      <w:permStart w:id="2" w:edGrp="everyone"/>
      <w:bookmarkStart w:id="2" w:name="PO_part1A1"/>
      <w:r>
        <w:rPr>
          <w:rFonts w:hint="eastAsia" w:ascii="宋体" w:hAnsi="宋体" w:cs="宋体"/>
          <w:sz w:val="32"/>
          <w:szCs w:val="32"/>
          <w:u w:val="none"/>
          <w:lang w:val="en-US" w:eastAsia="zh-CN"/>
        </w:rPr>
        <w:t>冀晓青</w:t>
      </w:r>
      <w:permEnd w:id="2"/>
    </w:p>
    <w:bookmarkEnd w:id="2"/>
    <w:p>
      <w:pPr>
        <w:keepNext w:val="0"/>
        <w:keepLines w:val="0"/>
        <w:pageBreakBefore w:val="0"/>
        <w:kinsoku/>
        <w:wordWrap/>
        <w:overflowPunct/>
        <w:topLinePunct w:val="0"/>
        <w:bidi w:val="0"/>
        <w:spacing w:beforeAutospacing="0" w:afterAutospacing="0" w:line="360" w:lineRule="auto"/>
        <w:ind w:firstLine="2240" w:firstLineChars="700"/>
        <w:jc w:val="both"/>
        <w:textAlignment w:val="auto"/>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财务负责人：</w:t>
      </w:r>
      <w:bookmarkStart w:id="3" w:name="PO_part1A2"/>
      <w:permStart w:id="3" w:edGrp="everyone"/>
      <w:r>
        <w:rPr>
          <w:rFonts w:hint="eastAsia" w:ascii="宋体" w:hAnsi="宋体" w:eastAsia="宋体" w:cs="宋体"/>
          <w:sz w:val="32"/>
          <w:szCs w:val="32"/>
          <w:u w:val="none"/>
          <w:lang w:val="en-US" w:eastAsia="zh-CN"/>
        </w:rPr>
        <w:t>吴芳</w:t>
      </w:r>
      <w:permEnd w:id="3"/>
    </w:p>
    <w:bookmarkEnd w:id="3"/>
    <w:p>
      <w:pPr>
        <w:keepNext w:val="0"/>
        <w:keepLines w:val="0"/>
        <w:pageBreakBefore w:val="0"/>
        <w:kinsoku/>
        <w:wordWrap/>
        <w:overflowPunct/>
        <w:topLinePunct w:val="0"/>
        <w:bidi w:val="0"/>
        <w:spacing w:beforeAutospacing="0" w:afterAutospacing="0" w:line="360" w:lineRule="auto"/>
        <w:ind w:firstLine="2240" w:firstLineChars="700"/>
        <w:jc w:val="both"/>
        <w:textAlignment w:val="auto"/>
        <w:rPr>
          <w:rFonts w:hint="eastAsia"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编制人：</w:t>
      </w:r>
      <w:bookmarkStart w:id="4" w:name="PO_part1A3"/>
      <w:permStart w:id="4" w:edGrp="everyone"/>
      <w:r>
        <w:rPr>
          <w:rFonts w:hint="eastAsia" w:ascii="宋体" w:hAnsi="宋体" w:cs="宋体"/>
          <w:sz w:val="32"/>
          <w:szCs w:val="32"/>
          <w:u w:val="none"/>
          <w:lang w:val="en-US" w:eastAsia="zh-CN"/>
        </w:rPr>
        <w:t>孟晓颖</w:t>
      </w:r>
      <w:permEnd w:id="4"/>
    </w:p>
    <w:bookmarkEnd w:id="4"/>
    <w:p>
      <w:pPr>
        <w:keepNext w:val="0"/>
        <w:keepLines w:val="0"/>
        <w:pageBreakBefore w:val="0"/>
        <w:kinsoku/>
        <w:wordWrap/>
        <w:overflowPunct/>
        <w:topLinePunct w:val="0"/>
        <w:bidi w:val="0"/>
        <w:spacing w:beforeAutospacing="0" w:afterAutospacing="0" w:line="360" w:lineRule="auto"/>
        <w:ind w:firstLine="2240" w:firstLineChars="700"/>
        <w:jc w:val="both"/>
        <w:textAlignment w:val="auto"/>
        <w:rPr>
          <w:rFonts w:ascii="宋体" w:hAnsi="宋体" w:cs="宋体"/>
          <w:b/>
          <w:bCs/>
          <w:color w:val="000000"/>
          <w:sz w:val="52"/>
          <w:szCs w:val="52"/>
          <w:u w:val="none"/>
        </w:rPr>
      </w:pPr>
      <w:r>
        <w:rPr>
          <w:rFonts w:hint="eastAsia" w:ascii="宋体" w:hAnsi="宋体" w:eastAsia="宋体" w:cs="宋体"/>
          <w:sz w:val="32"/>
          <w:szCs w:val="32"/>
          <w:u w:val="none"/>
          <w:lang w:val="en-US" w:eastAsia="zh-CN"/>
        </w:rPr>
        <w:t>报送日期：202</w:t>
      </w:r>
      <w:r>
        <w:rPr>
          <w:rFonts w:hint="eastAsia" w:ascii="宋体" w:hAnsi="宋体" w:cs="宋体"/>
          <w:sz w:val="32"/>
          <w:szCs w:val="32"/>
          <w:u w:val="none"/>
          <w:lang w:val="en-US" w:eastAsia="zh-CN"/>
        </w:rPr>
        <w:t>5</w:t>
      </w:r>
      <w:r>
        <w:rPr>
          <w:rFonts w:hint="eastAsia" w:ascii="宋体" w:hAnsi="宋体" w:eastAsia="宋体" w:cs="宋体"/>
          <w:sz w:val="32"/>
          <w:szCs w:val="32"/>
          <w:u w:val="none"/>
        </w:rPr>
        <w:t>年</w:t>
      </w:r>
      <w:permStart w:id="5" w:edGrp="everyone"/>
      <w:bookmarkStart w:id="5" w:name="PO_part1month"/>
      <w:r>
        <w:rPr>
          <w:rFonts w:hint="eastAsia" w:ascii="宋体" w:hAnsi="宋体" w:cs="宋体"/>
          <w:sz w:val="32"/>
          <w:szCs w:val="32"/>
          <w:u w:val="none"/>
          <w:lang w:val="en-US" w:eastAsia="zh-CN"/>
        </w:rPr>
        <w:t>8</w:t>
      </w:r>
      <w:permEnd w:id="5"/>
      <w:r>
        <w:rPr>
          <w:rFonts w:hint="eastAsia" w:ascii="宋体" w:hAnsi="宋体" w:eastAsia="宋体" w:cs="宋体"/>
          <w:sz w:val="11"/>
          <w:szCs w:val="11"/>
          <w:u w:val="none"/>
        </w:rPr>
        <w:t xml:space="preserve"> </w:t>
      </w:r>
      <w:bookmarkEnd w:id="5"/>
      <w:r>
        <w:rPr>
          <w:rFonts w:hint="eastAsia" w:ascii="宋体" w:hAnsi="宋体" w:eastAsia="宋体" w:cs="宋体"/>
          <w:sz w:val="32"/>
          <w:szCs w:val="32"/>
          <w:u w:val="none"/>
          <w:lang w:val="en-US" w:eastAsia="zh-CN"/>
        </w:rPr>
        <w:t>月</w:t>
      </w:r>
    </w:p>
    <w:p>
      <w:pPr>
        <w:keepNext w:val="0"/>
        <w:keepLines w:val="0"/>
        <w:pageBreakBefore w:val="0"/>
        <w:kinsoku/>
        <w:wordWrap/>
        <w:overflowPunct/>
        <w:topLinePunct w:val="0"/>
        <w:bidi w:val="0"/>
        <w:spacing w:beforeAutospacing="0" w:afterAutospacing="0" w:line="360" w:lineRule="auto"/>
        <w:jc w:val="center"/>
        <w:textAlignment w:val="auto"/>
        <w:rPr>
          <w:rFonts w:ascii="宋体" w:hAnsi="宋体" w:cs="宋体"/>
          <w:b/>
          <w:bCs/>
          <w:color w:val="000000"/>
          <w:sz w:val="52"/>
          <w:szCs w:val="52"/>
          <w:u w:val="none"/>
        </w:rPr>
        <w:sectPr>
          <w:pgSz w:w="11906" w:h="16838"/>
          <w:pgMar w:top="1440" w:right="1083" w:bottom="1440" w:left="1083" w:header="851" w:footer="992" w:gutter="0"/>
          <w:pgNumType w:fmt="decimal"/>
          <w:cols w:space="0" w:num="1"/>
          <w:rtlGutter w:val="0"/>
          <w:docGrid w:type="lines" w:linePitch="312" w:charSpace="0"/>
        </w:sectPr>
      </w:pPr>
    </w:p>
    <w:p>
      <w:pPr>
        <w:widowControl/>
        <w:spacing w:beforeLines="0" w:after="240" w:afterLines="0"/>
        <w:jc w:val="center"/>
        <w:rPr>
          <w:rFonts w:hint="eastAsia" w:ascii="宋体" w:hAnsi="宋体" w:eastAsia="宋体" w:cs="宋体"/>
          <w:b/>
          <w:bCs/>
          <w:sz w:val="44"/>
          <w:szCs w:val="44"/>
        </w:rPr>
      </w:pPr>
      <w:r>
        <w:rPr>
          <w:rFonts w:hint="eastAsia" w:ascii="宋体" w:hAnsi="宋体" w:eastAsia="宋体" w:cs="宋体"/>
          <w:b/>
          <w:bCs w:val="0"/>
          <w:sz w:val="44"/>
          <w:szCs w:val="44"/>
        </w:rPr>
        <w:t xml:space="preserve">目 </w:t>
      </w:r>
      <w:r>
        <w:rPr>
          <w:rFonts w:hint="eastAsia" w:ascii="宋体" w:hAnsi="宋体" w:cs="宋体"/>
          <w:b/>
          <w:bCs w:val="0"/>
          <w:sz w:val="44"/>
          <w:szCs w:val="44"/>
          <w:lang w:val="en-US" w:eastAsia="zh-CN"/>
        </w:rPr>
        <w:t xml:space="preserve"> </w:t>
      </w:r>
      <w:r>
        <w:rPr>
          <w:rFonts w:hint="eastAsia" w:ascii="宋体" w:hAnsi="宋体" w:eastAsia="宋体" w:cs="宋体"/>
          <w:b/>
          <w:bCs w:val="0"/>
          <w:sz w:val="44"/>
          <w:szCs w:val="44"/>
        </w:rPr>
        <w:t>录</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第一部分 部门概况</w:t>
      </w:r>
    </w:p>
    <w:p>
      <w:pPr>
        <w:keepNext w:val="0"/>
        <w:keepLines w:val="0"/>
        <w:pageBreakBefore w:val="0"/>
        <w:widowControl w:val="0"/>
        <w:numPr>
          <w:ilvl w:val="0"/>
          <w:numId w:val="1"/>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主要职能、职责</w:t>
      </w:r>
    </w:p>
    <w:p>
      <w:pPr>
        <w:keepNext w:val="0"/>
        <w:keepLines w:val="0"/>
        <w:pageBreakBefore w:val="0"/>
        <w:widowControl w:val="0"/>
        <w:numPr>
          <w:ilvl w:val="0"/>
          <w:numId w:val="1"/>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lang w:val="en-US" w:eastAsia="zh-CN"/>
        </w:rPr>
        <w:t>部门</w:t>
      </w:r>
      <w:r>
        <w:rPr>
          <w:rFonts w:hint="eastAsia" w:ascii="仿宋_GB2312" w:hAnsi="仿宋_GB2312" w:eastAsia="仿宋_GB2312" w:cs="仿宋_GB2312"/>
          <w:b w:val="0"/>
          <w:bCs/>
          <w:sz w:val="32"/>
          <w:szCs w:val="32"/>
          <w:u w:val="none"/>
        </w:rPr>
        <w:t>机构设置</w:t>
      </w:r>
      <w:r>
        <w:rPr>
          <w:rFonts w:hint="eastAsia" w:ascii="仿宋_GB2312" w:hAnsi="仿宋_GB2312" w:eastAsia="仿宋_GB2312" w:cs="仿宋_GB2312"/>
          <w:b w:val="0"/>
          <w:bCs/>
          <w:sz w:val="32"/>
          <w:szCs w:val="32"/>
          <w:u w:val="none"/>
          <w:lang w:val="en-US" w:eastAsia="zh-CN"/>
        </w:rPr>
        <w:t>及决算单位构成情况</w:t>
      </w:r>
    </w:p>
    <w:p>
      <w:pPr>
        <w:keepNext w:val="0"/>
        <w:keepLines w:val="0"/>
        <w:pageBreakBefore w:val="0"/>
        <w:widowControl w:val="0"/>
        <w:numPr>
          <w:ilvl w:val="0"/>
          <w:numId w:val="1"/>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default" w:ascii="Times New Roman" w:hAnsi="Times New Roman" w:eastAsia="仿宋_GB2312" w:cs="Times New Roman"/>
          <w:b w:val="0"/>
          <w:bCs/>
          <w:color w:val="000000"/>
          <w:sz w:val="32"/>
          <w:szCs w:val="32"/>
          <w:u w:val="none"/>
          <w:lang w:eastAsia="zh-CN"/>
        </w:rPr>
        <w:t>2024</w:t>
      </w:r>
      <w:r>
        <w:rPr>
          <w:rFonts w:hint="eastAsia" w:ascii="仿宋_GB2312" w:hAnsi="仿宋_GB2312" w:eastAsia="仿宋_GB2312" w:cs="仿宋_GB2312"/>
          <w:b w:val="0"/>
          <w:bCs/>
          <w:color w:val="000000"/>
          <w:sz w:val="32"/>
          <w:szCs w:val="32"/>
          <w:u w:val="none"/>
          <w:lang w:eastAsia="zh-CN"/>
        </w:rPr>
        <w:t>年</w:t>
      </w:r>
      <w:r>
        <w:rPr>
          <w:rFonts w:hint="eastAsia" w:ascii="仿宋_GB2312" w:hAnsi="仿宋_GB2312" w:eastAsia="仿宋_GB2312" w:cs="仿宋_GB2312"/>
          <w:b w:val="0"/>
          <w:bCs/>
          <w:color w:val="000000"/>
          <w:sz w:val="32"/>
          <w:szCs w:val="32"/>
          <w:u w:val="none"/>
        </w:rPr>
        <w:t>度</w:t>
      </w:r>
      <w:r>
        <w:rPr>
          <w:rFonts w:hint="eastAsia" w:ascii="仿宋_GB2312" w:hAnsi="仿宋_GB2312" w:eastAsia="仿宋_GB2312" w:cs="仿宋_GB2312"/>
          <w:b w:val="0"/>
          <w:bCs/>
          <w:color w:val="000000"/>
          <w:sz w:val="32"/>
          <w:szCs w:val="32"/>
          <w:u w:val="none"/>
          <w:lang w:val="en-US" w:eastAsia="zh-CN"/>
        </w:rPr>
        <w:t>部门</w:t>
      </w:r>
      <w:r>
        <w:rPr>
          <w:rFonts w:hint="eastAsia" w:ascii="仿宋_GB2312" w:hAnsi="仿宋_GB2312" w:eastAsia="仿宋_GB2312" w:cs="仿宋_GB2312"/>
          <w:b w:val="0"/>
          <w:bCs/>
          <w:color w:val="000000"/>
          <w:sz w:val="32"/>
          <w:szCs w:val="32"/>
          <w:u w:val="none"/>
        </w:rPr>
        <w:t>主要工作完成情况</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第二部分 2024年度部门决算情况说明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收</w:t>
      </w:r>
      <w:r>
        <w:rPr>
          <w:rFonts w:hint="eastAsia" w:ascii="仿宋_GB2312" w:hAnsi="仿宋_GB2312" w:eastAsia="仿宋_GB2312" w:cs="仿宋_GB2312"/>
          <w:b w:val="0"/>
          <w:bCs/>
          <w:sz w:val="32"/>
          <w:szCs w:val="32"/>
          <w:u w:val="none"/>
          <w:lang w:val="en-US" w:eastAsia="zh-CN"/>
        </w:rPr>
        <w:t>入</w:t>
      </w:r>
      <w:r>
        <w:rPr>
          <w:rFonts w:hint="eastAsia" w:ascii="仿宋_GB2312" w:hAnsi="仿宋_GB2312" w:eastAsia="仿宋_GB2312" w:cs="仿宋_GB2312"/>
          <w:b w:val="0"/>
          <w:bCs/>
          <w:sz w:val="32"/>
          <w:szCs w:val="32"/>
          <w:u w:val="none"/>
        </w:rPr>
        <w:t>支</w:t>
      </w:r>
      <w:r>
        <w:rPr>
          <w:rFonts w:hint="eastAsia" w:ascii="仿宋_GB2312" w:hAnsi="仿宋_GB2312" w:eastAsia="仿宋_GB2312" w:cs="仿宋_GB2312"/>
          <w:b w:val="0"/>
          <w:bCs/>
          <w:sz w:val="32"/>
          <w:szCs w:val="32"/>
          <w:u w:val="none"/>
          <w:lang w:val="en-US" w:eastAsia="zh-CN"/>
        </w:rPr>
        <w:t>出决算</w:t>
      </w:r>
      <w:r>
        <w:rPr>
          <w:rFonts w:hint="eastAsia" w:ascii="仿宋_GB2312" w:hAnsi="仿宋_GB2312" w:eastAsia="仿宋_GB2312" w:cs="仿宋_GB2312"/>
          <w:b w:val="0"/>
          <w:bCs/>
          <w:sz w:val="32"/>
          <w:szCs w:val="32"/>
          <w:u w:val="none"/>
        </w:rPr>
        <w:t>总体</w:t>
      </w:r>
      <w:r>
        <w:rPr>
          <w:rFonts w:hint="eastAsia" w:ascii="仿宋_GB2312" w:hAnsi="仿宋_GB2312" w:eastAsia="仿宋_GB2312" w:cs="仿宋_GB2312"/>
          <w:b w:val="0"/>
          <w:bCs/>
          <w:sz w:val="32"/>
          <w:szCs w:val="32"/>
          <w:u w:val="none"/>
          <w:lang w:val="en-US" w:eastAsia="zh-CN"/>
        </w:rPr>
        <w:t>情况</w:t>
      </w:r>
      <w:r>
        <w:rPr>
          <w:rFonts w:hint="eastAsia" w:ascii="仿宋_GB2312" w:hAnsi="仿宋_GB2312" w:eastAsia="仿宋_GB2312" w:cs="仿宋_GB2312"/>
          <w:b w:val="0"/>
          <w:bCs/>
          <w:sz w:val="32"/>
          <w:szCs w:val="32"/>
          <w:u w:val="none"/>
        </w:rPr>
        <w:t>说明</w:t>
      </w:r>
    </w:p>
    <w:p>
      <w:pPr>
        <w:keepNext w:val="0"/>
        <w:keepLines w:val="0"/>
        <w:pageBreakBefore w:val="0"/>
        <w:widowControl w:val="0"/>
        <w:numPr>
          <w:ilvl w:val="0"/>
          <w:numId w:val="2"/>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收入决算情况说明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支出决算情况说明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财政拨款收</w:t>
      </w:r>
      <w:r>
        <w:rPr>
          <w:rFonts w:hint="eastAsia" w:ascii="仿宋_GB2312" w:hAnsi="仿宋_GB2312" w:eastAsia="仿宋_GB2312" w:cs="仿宋_GB2312"/>
          <w:b w:val="0"/>
          <w:bCs/>
          <w:sz w:val="32"/>
          <w:szCs w:val="32"/>
          <w:u w:val="none"/>
          <w:lang w:val="en-US" w:eastAsia="zh-CN"/>
        </w:rPr>
        <w:t>入</w:t>
      </w:r>
      <w:r>
        <w:rPr>
          <w:rFonts w:hint="eastAsia" w:ascii="仿宋_GB2312" w:hAnsi="仿宋_GB2312" w:eastAsia="仿宋_GB2312" w:cs="仿宋_GB2312"/>
          <w:b w:val="0"/>
          <w:bCs/>
          <w:sz w:val="32"/>
          <w:szCs w:val="32"/>
          <w:u w:val="none"/>
        </w:rPr>
        <w:t>支</w:t>
      </w:r>
      <w:r>
        <w:rPr>
          <w:rFonts w:hint="eastAsia" w:ascii="仿宋_GB2312" w:hAnsi="仿宋_GB2312" w:eastAsia="仿宋_GB2312" w:cs="仿宋_GB2312"/>
          <w:b w:val="0"/>
          <w:bCs/>
          <w:sz w:val="32"/>
          <w:szCs w:val="32"/>
          <w:u w:val="none"/>
          <w:lang w:val="en-US" w:eastAsia="zh-CN"/>
        </w:rPr>
        <w:t>出</w:t>
      </w:r>
      <w:r>
        <w:rPr>
          <w:rFonts w:hint="eastAsia" w:ascii="仿宋_GB2312" w:hAnsi="仿宋_GB2312" w:eastAsia="仿宋_GB2312" w:cs="仿宋_GB2312"/>
          <w:b w:val="0"/>
          <w:bCs/>
          <w:sz w:val="32"/>
          <w:szCs w:val="32"/>
          <w:u w:val="none"/>
        </w:rPr>
        <w:t>决算总体情况说明</w:t>
      </w:r>
    </w:p>
    <w:p>
      <w:pPr>
        <w:keepNext w:val="0"/>
        <w:keepLines w:val="0"/>
        <w:pageBreakBefore w:val="0"/>
        <w:widowControl w:val="0"/>
        <w:numPr>
          <w:ilvl w:val="0"/>
          <w:numId w:val="2"/>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一般公共预算</w:t>
      </w:r>
      <w:r>
        <w:rPr>
          <w:rFonts w:hint="eastAsia" w:ascii="仿宋_GB2312" w:hAnsi="仿宋_GB2312" w:eastAsia="仿宋_GB2312" w:cs="仿宋_GB2312"/>
          <w:b w:val="0"/>
          <w:bCs/>
          <w:sz w:val="32"/>
          <w:szCs w:val="32"/>
          <w:u w:val="none"/>
          <w:lang w:val="en-US" w:eastAsia="zh-CN"/>
        </w:rPr>
        <w:t>财政拨款</w:t>
      </w:r>
      <w:r>
        <w:rPr>
          <w:rFonts w:hint="eastAsia" w:ascii="仿宋_GB2312" w:hAnsi="仿宋_GB2312" w:eastAsia="仿宋_GB2312" w:cs="仿宋_GB2312"/>
          <w:b w:val="0"/>
          <w:bCs/>
          <w:sz w:val="32"/>
          <w:szCs w:val="32"/>
          <w:u w:val="none"/>
        </w:rPr>
        <w:t>支出决算情况说明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一般公共预算</w:t>
      </w:r>
      <w:r>
        <w:rPr>
          <w:rFonts w:hint="eastAsia" w:ascii="仿宋_GB2312" w:hAnsi="仿宋_GB2312" w:eastAsia="仿宋_GB2312" w:cs="仿宋_GB2312"/>
          <w:b w:val="0"/>
          <w:bCs/>
          <w:sz w:val="32"/>
          <w:szCs w:val="32"/>
          <w:u w:val="none"/>
          <w:lang w:val="en-US" w:eastAsia="zh-CN"/>
        </w:rPr>
        <w:t>财政拨款</w:t>
      </w:r>
      <w:r>
        <w:rPr>
          <w:rFonts w:hint="eastAsia" w:ascii="仿宋_GB2312" w:hAnsi="仿宋_GB2312" w:eastAsia="仿宋_GB2312" w:cs="仿宋_GB2312"/>
          <w:b w:val="0"/>
          <w:bCs/>
          <w:sz w:val="32"/>
          <w:szCs w:val="32"/>
          <w:u w:val="none"/>
        </w:rPr>
        <w:t>基本支出决算情况说明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一般公共预算</w:t>
      </w:r>
      <w:r>
        <w:rPr>
          <w:rFonts w:hint="eastAsia" w:ascii="仿宋_GB2312" w:hAnsi="仿宋_GB2312" w:eastAsia="仿宋_GB2312" w:cs="仿宋_GB2312"/>
          <w:b w:val="0"/>
          <w:bCs/>
          <w:sz w:val="32"/>
          <w:szCs w:val="32"/>
          <w:u w:val="none"/>
          <w:lang w:val="en-US" w:eastAsia="zh-CN"/>
        </w:rPr>
        <w:t>财政拨款项目</w:t>
      </w:r>
      <w:r>
        <w:rPr>
          <w:rFonts w:hint="eastAsia" w:ascii="仿宋_GB2312" w:hAnsi="仿宋_GB2312" w:eastAsia="仿宋_GB2312" w:cs="仿宋_GB2312"/>
          <w:b w:val="0"/>
          <w:bCs/>
          <w:sz w:val="32"/>
          <w:szCs w:val="32"/>
          <w:u w:val="none"/>
        </w:rPr>
        <w:t>支出决算情况说明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财政拨款“三公”经费支出决算情况说明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政府性基金预算财政拨款支出决算情况说明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国有资本经营预算财政拨款支出决算情况说明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机</w:t>
      </w:r>
      <w:r>
        <w:rPr>
          <w:rFonts w:hint="eastAsia" w:ascii="仿宋_GB2312" w:hAnsi="仿宋_GB2312" w:eastAsia="仿宋_GB2312" w:cs="仿宋_GB2312"/>
          <w:b w:val="0"/>
          <w:bCs/>
          <w:sz w:val="32"/>
          <w:szCs w:val="32"/>
          <w:u w:val="none"/>
          <w:lang w:val="en-US" w:eastAsia="zh-CN"/>
        </w:rPr>
        <w:t>关</w:t>
      </w:r>
      <w:r>
        <w:rPr>
          <w:rFonts w:hint="eastAsia" w:ascii="仿宋_GB2312" w:hAnsi="仿宋_GB2312" w:eastAsia="仿宋_GB2312" w:cs="仿宋_GB2312"/>
          <w:b w:val="0"/>
          <w:bCs/>
          <w:sz w:val="32"/>
          <w:szCs w:val="32"/>
          <w:u w:val="none"/>
        </w:rPr>
        <w:t>运行经费</w:t>
      </w:r>
      <w:r>
        <w:rPr>
          <w:rFonts w:hint="eastAsia" w:ascii="仿宋_GB2312" w:hAnsi="仿宋_GB2312" w:eastAsia="仿宋_GB2312" w:cs="仿宋_GB2312"/>
          <w:b w:val="0"/>
          <w:bCs/>
          <w:sz w:val="32"/>
          <w:szCs w:val="32"/>
          <w:u w:val="none"/>
          <w:lang w:eastAsia="zh-CN"/>
        </w:rPr>
        <w:t>（</w:t>
      </w:r>
      <w:r>
        <w:rPr>
          <w:rFonts w:hint="eastAsia" w:ascii="仿宋_GB2312" w:hAnsi="仿宋_GB2312" w:eastAsia="仿宋_GB2312" w:cs="仿宋_GB2312"/>
          <w:b w:val="0"/>
          <w:bCs/>
          <w:sz w:val="32"/>
          <w:szCs w:val="32"/>
          <w:u w:val="none"/>
          <w:lang w:val="en-US" w:eastAsia="zh-CN"/>
        </w:rPr>
        <w:t>公用经费</w:t>
      </w:r>
      <w:r>
        <w:rPr>
          <w:rFonts w:hint="eastAsia" w:ascii="仿宋_GB2312" w:hAnsi="仿宋_GB2312" w:eastAsia="仿宋_GB2312" w:cs="仿宋_GB2312"/>
          <w:b w:val="0"/>
          <w:bCs/>
          <w:sz w:val="32"/>
          <w:szCs w:val="32"/>
          <w:u w:val="none"/>
          <w:lang w:eastAsia="zh-CN"/>
        </w:rPr>
        <w:t>）</w:t>
      </w:r>
      <w:r>
        <w:rPr>
          <w:rFonts w:hint="eastAsia" w:ascii="仿宋_GB2312" w:hAnsi="仿宋_GB2312" w:eastAsia="仿宋_GB2312" w:cs="仿宋_GB2312"/>
          <w:b w:val="0"/>
          <w:bCs/>
          <w:sz w:val="32"/>
          <w:szCs w:val="32"/>
          <w:u w:val="none"/>
        </w:rPr>
        <w:t>支出决算情况说明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政府采购支出决算情况说明</w:t>
      </w:r>
    </w:p>
    <w:p>
      <w:pPr>
        <w:keepNext w:val="0"/>
        <w:keepLines w:val="0"/>
        <w:pageBreakBefore w:val="0"/>
        <w:widowControl w:val="0"/>
        <w:numPr>
          <w:ilvl w:val="0"/>
          <w:numId w:val="2"/>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国有资</w:t>
      </w:r>
      <w:r>
        <w:rPr>
          <w:rFonts w:hint="eastAsia" w:ascii="仿宋_GB2312" w:hAnsi="仿宋_GB2312" w:eastAsia="仿宋_GB2312" w:cs="仿宋_GB2312"/>
          <w:b w:val="0"/>
          <w:bCs/>
          <w:sz w:val="32"/>
          <w:szCs w:val="32"/>
          <w:u w:val="none"/>
          <w:lang w:val="en-US" w:eastAsia="zh-CN"/>
        </w:rPr>
        <w:t>产占用情况说明</w:t>
      </w:r>
    </w:p>
    <w:p>
      <w:pPr>
        <w:keepNext w:val="0"/>
        <w:keepLines w:val="0"/>
        <w:pageBreakBefore w:val="0"/>
        <w:widowControl w:val="0"/>
        <w:numPr>
          <w:ilvl w:val="0"/>
          <w:numId w:val="2"/>
        </w:numPr>
        <w:kinsoku/>
        <w:wordWrap/>
        <w:overflowPunct/>
        <w:topLinePunct w:val="0"/>
        <w:autoSpaceDE/>
        <w:autoSpaceDN/>
        <w:bidi w:val="0"/>
        <w:adjustRightInd/>
        <w:snapToGrid/>
        <w:spacing w:before="120" w:beforeAutospacing="0" w:after="120" w:afterAutospacing="0" w:line="640" w:lineRule="exact"/>
        <w:ind w:left="0" w:leftChars="0" w:firstLine="320" w:firstLineChars="100"/>
        <w:textAlignment w:val="auto"/>
        <w:rPr>
          <w:rFonts w:hint="eastAsia" w:ascii="仿宋_GB2312" w:hAnsi="仿宋_GB2312" w:eastAsia="仿宋_GB2312" w:cs="仿宋_GB2312"/>
          <w:b w:val="0"/>
          <w:bCs/>
          <w:sz w:val="32"/>
          <w:szCs w:val="32"/>
          <w:u w:val="none"/>
        </w:rPr>
      </w:pPr>
      <w:r>
        <w:rPr>
          <w:rFonts w:hint="eastAsia" w:ascii="仿宋_GB2312" w:hAnsi="仿宋_GB2312" w:eastAsia="仿宋_GB2312" w:cs="仿宋_GB2312"/>
          <w:b w:val="0"/>
          <w:bCs/>
          <w:sz w:val="32"/>
          <w:szCs w:val="32"/>
          <w:u w:val="none"/>
        </w:rPr>
        <w:t>预算绩效情况说明</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第三部分 名词解释</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第四部分 决算公开联系方式及信息反馈渠道</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第五部分 2024年度部门决算表</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240" w:lineRule="auto"/>
        <w:ind w:firstLine="320" w:firstLineChars="1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一、收入支出决算总表</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240" w:lineRule="auto"/>
        <w:ind w:firstLine="320" w:firstLineChars="1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二、收入决算表</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240" w:lineRule="auto"/>
        <w:ind w:firstLine="320" w:firstLineChars="1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三、支出决算表</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240" w:lineRule="auto"/>
        <w:ind w:firstLine="320" w:firstLineChars="1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四、财政拨款收入支出决算总表</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240" w:lineRule="auto"/>
        <w:ind w:firstLine="320" w:firstLineChars="1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五、</w:t>
      </w:r>
      <w:r>
        <w:rPr>
          <w:rFonts w:hint="eastAsia" w:ascii="仿宋_GB2312" w:hAnsi="仿宋_GB2312" w:eastAsia="仿宋_GB2312" w:cs="仿宋_GB2312"/>
          <w:sz w:val="32"/>
          <w:szCs w:val="32"/>
          <w:u w:val="none"/>
        </w:rPr>
        <w:t>一般公共预算财政拨款支出决算表</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240" w:lineRule="auto"/>
        <w:ind w:firstLine="320" w:firstLineChars="1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六</w:t>
      </w:r>
      <w:r>
        <w:rPr>
          <w:rFonts w:hint="eastAsia" w:ascii="仿宋_GB2312" w:hAnsi="仿宋_GB2312" w:eastAsia="仿宋_GB2312" w:cs="仿宋_GB2312"/>
          <w:sz w:val="32"/>
          <w:szCs w:val="32"/>
          <w:u w:val="none"/>
        </w:rPr>
        <w:t>、一般公共预算财政拨款基本支出决算明细表</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240" w:lineRule="auto"/>
        <w:ind w:firstLine="320" w:firstLineChars="1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七、</w:t>
      </w:r>
      <w:r>
        <w:rPr>
          <w:rFonts w:hint="eastAsia" w:ascii="仿宋_GB2312" w:hAnsi="仿宋_GB2312" w:eastAsia="仿宋_GB2312" w:cs="仿宋_GB2312"/>
          <w:sz w:val="32"/>
          <w:szCs w:val="32"/>
          <w:u w:val="none"/>
        </w:rPr>
        <w:t>一般公共预算财政拨款项目支出决算明细表</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240" w:lineRule="auto"/>
        <w:ind w:firstLine="320" w:firstLineChars="1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八</w:t>
      </w:r>
      <w:r>
        <w:rPr>
          <w:rFonts w:hint="eastAsia" w:ascii="仿宋_GB2312" w:hAnsi="仿宋_GB2312" w:eastAsia="仿宋_GB2312" w:cs="仿宋_GB2312"/>
          <w:sz w:val="32"/>
          <w:szCs w:val="32"/>
          <w:u w:val="none"/>
        </w:rPr>
        <w:t>、政府性基金预算财政拨款收入支出决算表</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240" w:lineRule="auto"/>
        <w:ind w:firstLine="320" w:firstLineChars="1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九</w:t>
      </w:r>
      <w:r>
        <w:rPr>
          <w:rFonts w:hint="eastAsia" w:ascii="仿宋_GB2312" w:hAnsi="仿宋_GB2312" w:eastAsia="仿宋_GB2312" w:cs="仿宋_GB2312"/>
          <w:sz w:val="32"/>
          <w:szCs w:val="32"/>
          <w:u w:val="none"/>
        </w:rPr>
        <w:t>、国有资本经营预算财政拨款支出决算表</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240" w:lineRule="auto"/>
        <w:ind w:firstLine="320" w:firstLineChars="1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十、</w:t>
      </w:r>
      <w:r>
        <w:rPr>
          <w:rFonts w:hint="eastAsia" w:ascii="仿宋_GB2312" w:hAnsi="仿宋_GB2312" w:eastAsia="仿宋_GB2312" w:cs="仿宋_GB2312"/>
          <w:sz w:val="32"/>
          <w:szCs w:val="32"/>
          <w:u w:val="none"/>
        </w:rPr>
        <w:t>财政拨款“三公”经费支出决算表</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240" w:lineRule="auto"/>
        <w:ind w:firstLine="320" w:firstLineChars="100"/>
        <w:textAlignment w:val="auto"/>
        <w:rPr>
          <w:rFonts w:hint="eastAsia" w:ascii="仿宋_GB2312" w:hAnsi="仿宋_GB2312" w:eastAsia="仿宋_GB2312" w:cs="仿宋_GB2312"/>
          <w:b/>
          <w:sz w:val="32"/>
          <w:szCs w:val="32"/>
          <w:u w:val="none"/>
        </w:rPr>
        <w:sectPr>
          <w:footerReference r:id="rId3" w:type="default"/>
          <w:pgSz w:w="11906" w:h="16838"/>
          <w:pgMar w:top="1440" w:right="1083" w:bottom="1440" w:left="1083" w:header="851" w:footer="992" w:gutter="0"/>
          <w:pgNumType w:fmt="upperRoman" w:start="1"/>
          <w:cols w:space="0" w:num="1"/>
          <w:rtlGutter w:val="0"/>
          <w:docGrid w:type="lines" w:linePitch="312" w:charSpace="0"/>
        </w:sectPr>
      </w:pPr>
      <w:r>
        <w:rPr>
          <w:rFonts w:hint="eastAsia" w:ascii="仿宋_GB2312" w:hAnsi="仿宋_GB2312" w:eastAsia="仿宋_GB2312" w:cs="仿宋_GB2312"/>
          <w:sz w:val="32"/>
          <w:szCs w:val="32"/>
          <w:u w:val="none"/>
        </w:rPr>
        <w:t>十</w:t>
      </w:r>
      <w:r>
        <w:rPr>
          <w:rFonts w:hint="eastAsia" w:ascii="仿宋_GB2312" w:hAnsi="仿宋_GB2312" w:eastAsia="仿宋_GB2312" w:cs="仿宋_GB2312"/>
          <w:sz w:val="32"/>
          <w:szCs w:val="32"/>
          <w:u w:val="none"/>
          <w:lang w:val="en-US" w:eastAsia="zh-CN"/>
        </w:rPr>
        <w:t>一</w:t>
      </w:r>
      <w:r>
        <w:rPr>
          <w:rFonts w:hint="eastAsia" w:ascii="仿宋_GB2312" w:hAnsi="仿宋_GB2312" w:eastAsia="仿宋_GB2312" w:cs="仿宋_GB2312"/>
          <w:sz w:val="32"/>
          <w:szCs w:val="32"/>
          <w:u w:val="none"/>
        </w:rPr>
        <w:t>、机</w:t>
      </w:r>
      <w:r>
        <w:rPr>
          <w:rFonts w:hint="eastAsia" w:ascii="仿宋_GB2312" w:hAnsi="仿宋_GB2312" w:eastAsia="仿宋_GB2312" w:cs="仿宋_GB2312"/>
          <w:sz w:val="32"/>
          <w:szCs w:val="32"/>
          <w:u w:val="none"/>
          <w:lang w:val="en-US" w:eastAsia="zh-CN"/>
        </w:rPr>
        <w:t>关</w:t>
      </w:r>
      <w:r>
        <w:rPr>
          <w:rFonts w:hint="eastAsia" w:ascii="仿宋_GB2312" w:hAnsi="仿宋_GB2312" w:eastAsia="仿宋_GB2312" w:cs="仿宋_GB2312"/>
          <w:sz w:val="32"/>
          <w:szCs w:val="32"/>
          <w:u w:val="none"/>
        </w:rPr>
        <w:t>运行经费支出、国有资产占用情况及政府采购支出信息表</w:t>
      </w:r>
    </w:p>
    <w:p>
      <w:pPr>
        <w:keepNext w:val="0"/>
        <w:keepLines w:val="0"/>
        <w:pageBreakBefore w:val="0"/>
        <w:widowControl w:val="0"/>
        <w:kinsoku/>
        <w:wordWrap/>
        <w:overflowPunct/>
        <w:topLinePunct w:val="0"/>
        <w:autoSpaceDE/>
        <w:autoSpaceDN/>
        <w:bidi w:val="0"/>
        <w:adjustRightInd/>
        <w:snapToGrid/>
        <w:spacing w:before="260" w:beforeAutospacing="0" w:after="260" w:afterAutospacing="0" w:line="600" w:lineRule="exact"/>
        <w:jc w:val="center"/>
        <w:textAlignment w:val="auto"/>
        <w:outlineLvl w:val="0"/>
        <w:rPr>
          <w:rFonts w:hint="eastAsia" w:ascii="宋体" w:hAnsi="宋体" w:eastAsia="宋体" w:cs="宋体"/>
          <w:b/>
          <w:bCs/>
          <w:kern w:val="2"/>
          <w:sz w:val="40"/>
          <w:szCs w:val="40"/>
          <w:lang w:val="en-US" w:eastAsia="zh-CN" w:bidi="ar-SA"/>
        </w:rPr>
      </w:pPr>
      <w:r>
        <w:rPr>
          <w:rFonts w:hint="eastAsia" w:ascii="宋体" w:hAnsi="宋体" w:eastAsia="宋体" w:cs="宋体"/>
          <w:b/>
          <w:bCs/>
          <w:kern w:val="0"/>
          <w:sz w:val="44"/>
          <w:szCs w:val="44"/>
          <w:lang w:val="en-US" w:eastAsia="zh-CN" w:bidi="ar-SA"/>
        </w:rPr>
        <w:t>第一部分 部门概况</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一、主要职能、职责</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default" w:ascii="楷体" w:hAnsi="楷体" w:eastAsia="楷体" w:cs="楷体"/>
          <w:b/>
          <w:bCs/>
          <w:sz w:val="32"/>
          <w:szCs w:val="32"/>
          <w:u w:val="none"/>
          <w:lang w:val="en-US" w:eastAsia="zh-CN"/>
        </w:rPr>
      </w:pPr>
      <w:permStart w:id="6" w:edGrp="everyone"/>
      <w:bookmarkStart w:id="6" w:name="PO_part1A1B1Responsibilities"/>
      <w:r>
        <w:rPr>
          <w:rFonts w:hint="eastAsia" w:ascii="楷体" w:hAnsi="楷体" w:eastAsia="楷体" w:cs="楷体"/>
          <w:b/>
          <w:bCs/>
          <w:sz w:val="32"/>
          <w:szCs w:val="32"/>
          <w:u w:val="none"/>
          <w:lang w:eastAsia="zh-CN"/>
        </w:rPr>
        <w:t>（</w:t>
      </w:r>
      <w:r>
        <w:rPr>
          <w:rFonts w:hint="eastAsia" w:ascii="楷体" w:hAnsi="楷体" w:eastAsia="楷体" w:cs="楷体"/>
          <w:b/>
          <w:bCs/>
          <w:sz w:val="32"/>
          <w:szCs w:val="32"/>
          <w:u w:val="none"/>
          <w:lang w:val="en-US" w:eastAsia="zh-CN"/>
        </w:rPr>
        <w:t>一</w:t>
      </w:r>
      <w:r>
        <w:rPr>
          <w:rFonts w:hint="eastAsia" w:ascii="楷体" w:hAnsi="楷体" w:eastAsia="楷体" w:cs="楷体"/>
          <w:b/>
          <w:bCs/>
          <w:sz w:val="32"/>
          <w:szCs w:val="32"/>
          <w:u w:val="none"/>
          <w:lang w:eastAsia="zh-CN"/>
        </w:rPr>
        <w:t>）内蒙古</w:t>
      </w:r>
      <w:r>
        <w:rPr>
          <w:rFonts w:hint="eastAsia" w:ascii="楷体" w:hAnsi="楷体" w:eastAsia="楷体" w:cs="楷体"/>
          <w:b/>
          <w:bCs/>
          <w:sz w:val="32"/>
          <w:szCs w:val="32"/>
          <w:u w:val="none"/>
          <w:lang w:val="en-US" w:eastAsia="zh-CN"/>
        </w:rPr>
        <w:t>自治区文化和旅游厅部门职责</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内蒙古自治区文化和旅游厅是自治区人民政府主管全区文化和旅游工作的组成部门。内蒙古自治区文化和旅游厅为正厅级单位，主要职责为，贯彻落实党的文化工作方针政策和自治区党委相关决策部署，研究拟订文化和旅游政策措施，起草文化和旅游地方性法规、规章草案。统筹规划文化事业、文化产业和旅游业发展，拟订发展规划并组织实施，推进文化和旅游融合发展，推进文化和旅游体制机制改革。管理全区性重大文化活动，指导重点文化设施建设，组织自治区旅游整体形象推广，促进文化产业和旅游产业对外合作和市场推广，制定旅游市场开发战略并组织实施，指导、推进全域旅游和四季旅游。指导、管理文艺事业，指导艺术创作生产，扶持体现社会主义核心价值观、具有导向性代表性示范性的文艺作品，推动各门类艺术、各艺术品种发展，指导并推动全区乌兰牧骑事业发展。负责公共文化事业发展，推进现代公共文化服务体系建设和旅游公共服务建设，深入实施文化惠民工程，统筹推进基本公共文化服务标准化、均等化。指导、推进文化和旅游科技创新发展，推进文化和旅游行业信息化、标准化建设。负责非物质文化遗产保护，推动非物质文化遗产的保护、传承、普及、弘扬和振兴。统筹规划文化产业和旅游产业，组织实施文化和旅游资源普查、挖掘、保护和利用工作，促进文化产业和旅游产业发展。指导文化和旅游市场发展，对文化和旅游安全生产、市场经营进行行业监管，推进文化和旅游行业信用体系建设，依法规范文化和旅游市场。指导、监管全区文化市场综合执法工作，组织查处全区性、跨区域文化、文物、出版、广播电视、电影、旅游等市场的违法行为，督查督办大案要案，维护市场秩序。指导、管理文化和旅游对外及对港澳台交流、合作、宣传和推广工作，组织大型文化和旅游对外及对港澳台交流活动，推动内蒙古文化走出去。</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default" w:ascii="楷体" w:hAnsi="楷体" w:eastAsia="楷体" w:cs="楷体"/>
          <w:b/>
          <w:bCs/>
          <w:sz w:val="32"/>
          <w:szCs w:val="32"/>
          <w:u w:val="none"/>
          <w:lang w:val="en-US" w:eastAsia="zh-CN"/>
        </w:rPr>
      </w:pPr>
      <w:r>
        <w:rPr>
          <w:rFonts w:hint="eastAsia" w:ascii="楷体" w:hAnsi="楷体" w:eastAsia="楷体" w:cs="楷体"/>
          <w:b/>
          <w:bCs/>
          <w:sz w:val="32"/>
          <w:szCs w:val="32"/>
          <w:u w:val="none"/>
          <w:lang w:val="en-US" w:eastAsia="zh-CN"/>
        </w:rPr>
        <w:t>（二）自治区文物局部门职责</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内蒙古自治区文物局是内蒙古自治区文化和旅游厅的单位管理机构，为副厅级。贯彻落实党中央关于文物工作的方针政策和自治区党委相关决策部署，在履行职责过程中坚持和加强党对文物工作的集中统一领导。主要职责是：起草文物和博物馆管理地方性法规、规章草案，拟订全区文物和博物馆事业发展规划和政策措施并组织实施。组织开展文物资源调查，协调和指导全区文物保护工作，依法组织督察督办文物违法重大案件，配合有关单位查处文物犯罪案件。负责世界文化遗产保护、管理的指导和监督工作，组织开展世界文化遗产申报工作，协同相关单位负责历史文化名城（镇、村）、传统村落、历史文化街区的保护和监督管理工作。负责管理和指导全区文物考古工作，组织、协调重大文物保护和考古项目的实施，承担推荐全国重点文物保护单位和确定自治区重点文物保护单位的有关工作。负责推动全区文物和博物馆公共服务体系建设，指导全区文物和博物馆的业务工作，协调博物馆间的交流与合作。负责文物和博物馆有关审核、审批事务及相关资质资格认定的管理工作。组织指导文物保护宣传工作，拟订文物和博物馆有关人才队伍建设规划。编制文物和博物馆科技、信息化规划并推动落实，组织开展重大文物保护科技创新工程，促进文物保护科技成果的转化和推广。管理、指导文物和博物馆开展国际交流合作以及与港澳台地区的交流与合作。负责文物进出境管理有关工作。完成自治区党委、政府交办的其他任务。</w:t>
      </w:r>
      <w:permEnd w:id="6"/>
      <w:bookmarkEnd w:id="6"/>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二、部门机构设置及决算单位构成情况</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1.根据部门职责分工，本部门</w:t>
      </w:r>
      <w:bookmarkStart w:id="7" w:name="PO_part1A2Responsibilities"/>
      <w:permStart w:id="7" w:edGrp="everyone"/>
      <w:r>
        <w:rPr>
          <w:rFonts w:hint="eastAsia" w:ascii="Times New Roman" w:hAnsi="Times New Roman" w:eastAsia="仿宋_GB2312" w:cs="Times New Roman"/>
          <w:sz w:val="32"/>
          <w:szCs w:val="32"/>
          <w:u w:val="none"/>
          <w:lang w:val="en-US" w:eastAsia="zh-CN"/>
        </w:rPr>
        <w:t xml:space="preserve">内设机构包括文化和旅游厅机关内设处室15个，单位预算编码205001，包括：办公室、政策法规处、人事处、财务处、艺术处（乌兰牧骑事业处）、公共服务处、科技教育处、非物质文化遗产处、产业发展处、资源开发处、市场管理处、文化市场综合执法监督处（局）、对外交流与合作处、机关党委、离退休人员工作处。内蒙古自治区文物局内设处室4个，包括：综合处、文物督察处、文物保护与考古处、博物馆处。 </w:t>
      </w:r>
      <w:permEnd w:id="7"/>
      <w:r>
        <w:rPr>
          <w:rFonts w:hint="eastAsia" w:ascii="Times New Roman" w:hAnsi="Times New Roman" w:eastAsia="仿宋_GB2312" w:cs="Times New Roman"/>
          <w:sz w:val="32"/>
          <w:szCs w:val="32"/>
          <w:u w:val="none"/>
          <w:lang w:val="en-US" w:eastAsia="zh-CN"/>
        </w:rPr>
        <w:t xml:space="preserve"> </w:t>
      </w:r>
      <w:bookmarkEnd w:id="7"/>
      <w:r>
        <w:rPr>
          <w:rFonts w:hint="eastAsia" w:ascii="Times New Roman" w:hAnsi="Times New Roman" w:eastAsia="仿宋_GB2312" w:cs="Times New Roman"/>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宋体" w:hAnsi="宋体" w:eastAsia="宋体" w:cs="宋体"/>
          <w:sz w:val="32"/>
          <w:szCs w:val="32"/>
          <w:u w:val="none"/>
        </w:rPr>
      </w:pPr>
      <w:r>
        <w:rPr>
          <w:rFonts w:hint="eastAsia" w:ascii="Times New Roman" w:hAnsi="Times New Roman" w:eastAsia="仿宋_GB2312" w:cs="Times New Roman"/>
          <w:sz w:val="32"/>
          <w:szCs w:val="32"/>
          <w:u w:val="none"/>
          <w:lang w:val="en-US" w:eastAsia="zh-CN"/>
        </w:rPr>
        <w:t>2.从决算单位构成看，纳入</w:t>
      </w:r>
      <w:bookmarkStart w:id="8" w:name="PO_part1A2B2Responsibilities"/>
      <w:permStart w:id="8" w:edGrp="everyone"/>
      <w:r>
        <w:rPr>
          <w:rFonts w:hint="eastAsia" w:ascii="Times New Roman" w:hAnsi="Times New Roman" w:eastAsia="仿宋_GB2312" w:cs="Times New Roman"/>
          <w:sz w:val="32"/>
          <w:szCs w:val="32"/>
          <w:u w:val="none"/>
          <w:lang w:val="en-US" w:eastAsia="zh-CN"/>
        </w:rPr>
        <w:t>内蒙古自治区文化和旅游厅部门</w:t>
      </w:r>
      <w:permEnd w:id="8"/>
      <w:r>
        <w:rPr>
          <w:rFonts w:hint="eastAsia" w:ascii="Times New Roman" w:hAnsi="Times New Roman" w:eastAsia="仿宋_GB2312" w:cs="Times New Roman"/>
          <w:sz w:val="32"/>
          <w:szCs w:val="32"/>
          <w:u w:val="none"/>
          <w:lang w:val="en-US" w:eastAsia="zh-CN"/>
        </w:rPr>
        <w:t xml:space="preserve"> </w:t>
      </w:r>
      <w:bookmarkEnd w:id="8"/>
      <w:r>
        <w:rPr>
          <w:rFonts w:hint="default" w:ascii="Times New Roman" w:hAnsi="Times New Roman" w:eastAsia="仿宋_GB2312" w:cs="Times New Roman"/>
          <w:sz w:val="32"/>
          <w:szCs w:val="32"/>
          <w:u w:val="none"/>
          <w:lang w:val="en-US" w:eastAsia="zh-CN"/>
        </w:rPr>
        <w:t>2024</w:t>
      </w:r>
      <w:r>
        <w:rPr>
          <w:rFonts w:hint="eastAsia" w:ascii="Times New Roman" w:hAnsi="Times New Roman" w:eastAsia="仿宋_GB2312" w:cs="Times New Roman"/>
          <w:sz w:val="32"/>
          <w:szCs w:val="32"/>
          <w:u w:val="none"/>
          <w:lang w:val="en-US" w:eastAsia="zh-CN"/>
        </w:rPr>
        <w:t>年部门汇总决算编制范围的预算单位共计</w:t>
      </w:r>
      <w:permStart w:id="9" w:edGrp="everyone"/>
      <w:bookmarkStart w:id="9" w:name="PO_part1A2B2Responsibilities2"/>
      <w:r>
        <w:rPr>
          <w:rFonts w:hint="eastAsia" w:ascii="Times New Roman" w:hAnsi="Times New Roman" w:eastAsia="仿宋_GB2312" w:cs="Times New Roman"/>
          <w:sz w:val="32"/>
          <w:szCs w:val="32"/>
          <w:u w:val="none"/>
          <w:lang w:val="en-US" w:eastAsia="zh-CN"/>
        </w:rPr>
        <w:t>10</w:t>
      </w:r>
      <w:permEnd w:id="9"/>
      <w:r>
        <w:rPr>
          <w:rFonts w:hint="eastAsia" w:ascii="Times New Roman" w:hAnsi="Times New Roman" w:eastAsia="仿宋_GB2312" w:cs="Times New Roman"/>
          <w:sz w:val="32"/>
          <w:szCs w:val="32"/>
          <w:u w:val="none"/>
          <w:lang w:val="en-US" w:eastAsia="zh-CN"/>
        </w:rPr>
        <w:t xml:space="preserve"> </w:t>
      </w:r>
      <w:bookmarkEnd w:id="9"/>
      <w:r>
        <w:rPr>
          <w:rFonts w:hint="eastAsia" w:ascii="Times New Roman" w:hAnsi="Times New Roman" w:eastAsia="仿宋_GB2312" w:cs="Times New Roman"/>
          <w:sz w:val="32"/>
          <w:szCs w:val="32"/>
          <w:u w:val="none"/>
          <w:lang w:val="en-US" w:eastAsia="zh-CN"/>
        </w:rPr>
        <w:t>家，具体包括：</w:t>
      </w:r>
      <w:bookmarkStart w:id="10" w:name="PO_part1A2B2Responsibilities3"/>
      <w:permStart w:id="10" w:edGrp="everyone"/>
      <w:r>
        <w:rPr>
          <w:rFonts w:hint="eastAsia" w:ascii="Times New Roman" w:hAnsi="Times New Roman" w:eastAsia="仿宋_GB2312" w:cs="Times New Roman"/>
          <w:sz w:val="32"/>
          <w:szCs w:val="32"/>
          <w:u w:val="none"/>
          <w:lang w:val="en-US" w:eastAsia="zh-CN"/>
        </w:rPr>
        <w:t>内蒙古自治区文化和旅游厅（本级）、内蒙古艺术剧院、内蒙古博物院、内蒙古自治区图书馆、内蒙古自治区文化馆、内蒙古自治区文物考古研究院、内蒙古自治区艺术研究院、内蒙古自治区展览馆、内蒙古自治区直属乌兰牧骑、内蒙古自治区文化和旅游厅综合保障中心</w:t>
      </w:r>
      <w:permEnd w:id="10"/>
      <w:r>
        <w:rPr>
          <w:rFonts w:hint="eastAsia" w:ascii="Times New Roman" w:hAnsi="Times New Roman" w:eastAsia="仿宋_GB2312" w:cs="Times New Roman"/>
          <w:sz w:val="32"/>
          <w:szCs w:val="32"/>
          <w:u w:val="none"/>
          <w:lang w:val="en-US" w:eastAsia="zh-CN"/>
        </w:rPr>
        <w:t xml:space="preserve"> </w:t>
      </w:r>
      <w:bookmarkEnd w:id="10"/>
      <w:r>
        <w:rPr>
          <w:rFonts w:hint="eastAsia" w:ascii="Times New Roman" w:hAnsi="Times New Roman" w:eastAsia="仿宋_GB2312" w:cs="Times New Roman"/>
          <w:sz w:val="32"/>
          <w:szCs w:val="32"/>
          <w:u w:val="none"/>
          <w:lang w:val="en-US" w:eastAsia="zh-CN"/>
        </w:rPr>
        <w:t>。详细情况见表：</w:t>
      </w:r>
      <w:r>
        <w:rPr>
          <w:rFonts w:hint="eastAsia" w:ascii="仿宋" w:hAnsi="仿宋" w:eastAsia="仿宋" w:cs="仿宋"/>
          <w:sz w:val="11"/>
          <w:szCs w:val="11"/>
          <w:u w:val="none"/>
        </w:rPr>
        <w:t xml:space="preserve"> </w:t>
      </w:r>
      <w:r>
        <w:rPr>
          <w:rFonts w:hint="eastAsia" w:ascii="宋体" w:hAnsi="宋体" w:eastAsia="宋体" w:cs="宋体"/>
          <w:sz w:val="32"/>
          <w:szCs w:val="32"/>
          <w:u w:val="none"/>
        </w:rPr>
        <w:t xml:space="preserve">  </w:t>
      </w:r>
      <w:bookmarkStart w:id="11" w:name="PO_part1A2B2Table1"/>
    </w:p>
    <w:p>
      <w:pPr>
        <w:keepNext w:val="0"/>
        <w:keepLines w:val="0"/>
        <w:pageBreakBefore w:val="0"/>
        <w:kinsoku/>
        <w:wordWrap/>
        <w:overflowPunct/>
        <w:topLinePunct w:val="0"/>
        <w:bidi w:val="0"/>
        <w:spacing w:beforeAutospacing="0" w:afterAutospacing="0" w:line="360" w:lineRule="auto"/>
        <w:ind w:left="420" w:leftChars="200"/>
        <w:jc w:val="center"/>
        <w:textAlignment w:val="auto"/>
        <w:rPr>
          <w:rFonts w:eastAsia="仿宋_GB2312"/>
          <w:b/>
          <w:sz w:val="32"/>
          <w:szCs w:val="32"/>
          <w:u w:val="none"/>
        </w:rPr>
      </w:pPr>
      <w:r>
        <w:rPr>
          <w:rFonts w:hint="eastAsia" w:eastAsia="仿宋_GB2312"/>
          <w:b/>
          <w:sz w:val="32"/>
          <w:szCs w:val="32"/>
          <w:u w:val="none"/>
        </w:rPr>
        <w:t>单位情况表</w:t>
      </w:r>
    </w:p>
    <w:tbl>
      <w:tblPr>
        <w:tblStyle w:val="10"/>
        <w:tblW w:w="1057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5"/>
        <w:gridCol w:w="6023"/>
        <w:gridCol w:w="36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05" w:type="dxa"/>
            <w:tcBorders>
              <w:tl2br w:val="nil"/>
              <w:tr2bl w:val="nil"/>
            </w:tcBorders>
            <w:vAlign w:val="center"/>
          </w:tcPr>
          <w:p>
            <w:pPr>
              <w:keepNext w:val="0"/>
              <w:keepLines w:val="0"/>
              <w:pageBreakBefore w:val="0"/>
              <w:widowControl/>
              <w:kinsoku/>
              <w:wordWrap/>
              <w:overflowPunct/>
              <w:topLinePunct w:val="0"/>
              <w:bidi w:val="0"/>
              <w:spacing w:beforeAutospacing="0" w:afterAutospacing="0" w:line="360" w:lineRule="auto"/>
              <w:jc w:val="center"/>
              <w:textAlignment w:val="auto"/>
              <w:rPr>
                <w:rFonts w:ascii="仿宋_GB2312" w:eastAsia="仿宋_GB2312"/>
                <w:b/>
                <w:color w:val="000000"/>
                <w:kern w:val="0"/>
                <w:sz w:val="32"/>
                <w:szCs w:val="32"/>
                <w:u w:val="none"/>
              </w:rPr>
            </w:pPr>
            <w:r>
              <w:rPr>
                <w:rFonts w:hint="eastAsia" w:ascii="仿宋_GB2312" w:hAnsi="黑体" w:eastAsia="仿宋_GB2312" w:cs="宋体"/>
                <w:b/>
                <w:color w:val="000000"/>
                <w:kern w:val="0"/>
                <w:sz w:val="32"/>
                <w:szCs w:val="32"/>
                <w:u w:val="none"/>
              </w:rPr>
              <w:t>序号</w:t>
            </w:r>
          </w:p>
        </w:tc>
        <w:tc>
          <w:tcPr>
            <w:tcW w:w="6023" w:type="dxa"/>
            <w:tcBorders>
              <w:tl2br w:val="nil"/>
              <w:tr2bl w:val="nil"/>
            </w:tcBorders>
            <w:vAlign w:val="center"/>
          </w:tcPr>
          <w:p>
            <w:pPr>
              <w:keepNext w:val="0"/>
              <w:keepLines w:val="0"/>
              <w:pageBreakBefore w:val="0"/>
              <w:widowControl/>
              <w:kinsoku/>
              <w:wordWrap/>
              <w:overflowPunct/>
              <w:topLinePunct w:val="0"/>
              <w:bidi w:val="0"/>
              <w:spacing w:beforeAutospacing="0" w:afterAutospacing="0" w:line="360" w:lineRule="auto"/>
              <w:jc w:val="center"/>
              <w:textAlignment w:val="auto"/>
              <w:rPr>
                <w:rFonts w:ascii="仿宋_GB2312" w:eastAsia="仿宋_GB2312"/>
                <w:b/>
                <w:color w:val="000000"/>
                <w:kern w:val="0"/>
                <w:sz w:val="32"/>
                <w:szCs w:val="32"/>
                <w:u w:val="none"/>
              </w:rPr>
            </w:pPr>
            <w:r>
              <w:rPr>
                <w:rFonts w:hint="eastAsia" w:ascii="仿宋_GB2312" w:hAnsi="黑体" w:eastAsia="仿宋_GB2312" w:cs="宋体"/>
                <w:b/>
                <w:color w:val="000000"/>
                <w:kern w:val="0"/>
                <w:sz w:val="32"/>
                <w:szCs w:val="32"/>
                <w:u w:val="none"/>
              </w:rPr>
              <w:t>单位名称</w:t>
            </w:r>
          </w:p>
        </w:tc>
        <w:tc>
          <w:tcPr>
            <w:tcW w:w="3646" w:type="dxa"/>
            <w:tcBorders>
              <w:tl2br w:val="nil"/>
              <w:tr2bl w:val="nil"/>
            </w:tcBorders>
            <w:noWrap/>
            <w:vAlign w:val="center"/>
          </w:tcPr>
          <w:p>
            <w:pPr>
              <w:keepNext w:val="0"/>
              <w:keepLines w:val="0"/>
              <w:pageBreakBefore w:val="0"/>
              <w:widowControl/>
              <w:kinsoku/>
              <w:wordWrap/>
              <w:overflowPunct/>
              <w:topLinePunct w:val="0"/>
              <w:bidi w:val="0"/>
              <w:spacing w:beforeAutospacing="0" w:afterAutospacing="0" w:line="360" w:lineRule="auto"/>
              <w:jc w:val="center"/>
              <w:textAlignment w:val="auto"/>
              <w:rPr>
                <w:rFonts w:ascii="仿宋_GB2312" w:eastAsia="仿宋_GB2312"/>
                <w:b/>
                <w:color w:val="000000"/>
                <w:kern w:val="0"/>
                <w:sz w:val="32"/>
                <w:szCs w:val="32"/>
                <w:u w:val="none"/>
              </w:rPr>
            </w:pPr>
            <w:r>
              <w:rPr>
                <w:rFonts w:hint="eastAsia" w:ascii="仿宋_GB2312" w:eastAsia="仿宋_GB2312"/>
                <w:b/>
                <w:color w:val="000000"/>
                <w:kern w:val="0"/>
                <w:sz w:val="32"/>
                <w:szCs w:val="32"/>
                <w:u w:val="none"/>
              </w:rPr>
              <w:t>单位性质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905"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default" w:ascii="仿宋_GB2312" w:hAnsi="仿宋_GB2312" w:eastAsia="仿宋_GB2312" w:cs="仿宋_GB2312"/>
                <w:kern w:val="2"/>
                <w:sz w:val="32"/>
                <w:szCs w:val="32"/>
                <w:u w:val="none"/>
                <w:lang w:val="en-US" w:eastAsia="en-US" w:bidi="ar-SA"/>
              </w:rPr>
            </w:pPr>
            <w:permStart w:id="11" w:edGrp="everyone"/>
            <w:r>
              <w:rPr>
                <w:rFonts w:hint="eastAsia" w:ascii="仿宋_GB2312" w:hAnsi="仿宋_GB2312" w:eastAsia="仿宋_GB2312" w:cs="仿宋_GB2312"/>
                <w:kern w:val="2"/>
                <w:sz w:val="32"/>
                <w:szCs w:val="32"/>
                <w:u w:val="none"/>
                <w:lang w:val="en-US" w:eastAsia="zh-CN" w:bidi="ar-SA"/>
              </w:rPr>
              <w:t>1</w:t>
            </w:r>
          </w:p>
        </w:tc>
        <w:tc>
          <w:tcPr>
            <w:tcW w:w="6023"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en-US" w:bidi="ar-SA"/>
              </w:rPr>
            </w:pPr>
            <w:r>
              <w:rPr>
                <w:rFonts w:hint="eastAsia" w:ascii="仿宋_GB2312" w:hAnsi="仿宋_GB2312" w:eastAsia="仿宋_GB2312" w:cs="仿宋_GB2312"/>
                <w:kern w:val="2"/>
                <w:sz w:val="32"/>
                <w:szCs w:val="32"/>
                <w:u w:val="none"/>
                <w:lang w:val="en-US" w:eastAsia="zh-CN" w:bidi="ar-SA"/>
              </w:rPr>
              <w:t>内蒙古自治区文化和旅游厅本级</w:t>
            </w:r>
          </w:p>
        </w:tc>
        <w:tc>
          <w:tcPr>
            <w:tcW w:w="3646" w:type="dxa"/>
            <w:tcBorders>
              <w:tl2br w:val="nil"/>
              <w:tr2bl w:val="nil"/>
            </w:tcBorders>
            <w:shd w:val="clear" w:color="auto" w:fill="auto"/>
            <w:noWrap/>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财政拨款的行政单位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05"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default"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2</w:t>
            </w:r>
          </w:p>
        </w:tc>
        <w:tc>
          <w:tcPr>
            <w:tcW w:w="6023"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en-US" w:bidi="ar-SA"/>
              </w:rPr>
            </w:pPr>
            <w:r>
              <w:rPr>
                <w:rFonts w:hint="eastAsia" w:ascii="仿宋_GB2312" w:hAnsi="仿宋_GB2312" w:eastAsia="仿宋_GB2312" w:cs="仿宋_GB2312"/>
                <w:kern w:val="2"/>
                <w:sz w:val="32"/>
                <w:szCs w:val="32"/>
                <w:u w:val="none"/>
                <w:lang w:val="en-US" w:eastAsia="zh-CN" w:bidi="ar-SA"/>
              </w:rPr>
              <w:t>内蒙古艺术剧院</w:t>
            </w:r>
          </w:p>
        </w:tc>
        <w:tc>
          <w:tcPr>
            <w:tcW w:w="3646" w:type="dxa"/>
            <w:tcBorders>
              <w:tl2br w:val="nil"/>
              <w:tr2bl w:val="nil"/>
            </w:tcBorders>
            <w:shd w:val="clear" w:color="auto" w:fill="auto"/>
            <w:noWrap/>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公益二类事业单位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905"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default" w:ascii="仿宋_GB2312" w:hAnsi="仿宋_GB2312" w:eastAsia="仿宋_GB2312" w:cs="仿宋_GB2312"/>
                <w:kern w:val="2"/>
                <w:sz w:val="32"/>
                <w:szCs w:val="32"/>
                <w:u w:val="none"/>
                <w:lang w:val="en-US" w:eastAsia="en-US" w:bidi="ar-SA"/>
              </w:rPr>
            </w:pPr>
            <w:r>
              <w:rPr>
                <w:rFonts w:hint="eastAsia" w:ascii="仿宋_GB2312" w:hAnsi="仿宋_GB2312" w:eastAsia="仿宋_GB2312" w:cs="仿宋_GB2312"/>
                <w:kern w:val="2"/>
                <w:sz w:val="32"/>
                <w:szCs w:val="32"/>
                <w:u w:val="none"/>
                <w:lang w:val="en-US" w:eastAsia="zh-CN" w:bidi="ar-SA"/>
              </w:rPr>
              <w:t>3</w:t>
            </w:r>
          </w:p>
        </w:tc>
        <w:tc>
          <w:tcPr>
            <w:tcW w:w="6023"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en-US" w:bidi="ar-SA"/>
              </w:rPr>
            </w:pPr>
            <w:r>
              <w:rPr>
                <w:rFonts w:hint="eastAsia" w:ascii="仿宋_GB2312" w:hAnsi="仿宋_GB2312" w:eastAsia="仿宋_GB2312" w:cs="仿宋_GB2312"/>
                <w:kern w:val="2"/>
                <w:sz w:val="32"/>
                <w:szCs w:val="32"/>
                <w:u w:val="none"/>
                <w:lang w:val="en-US" w:eastAsia="zh-CN" w:bidi="ar-SA"/>
              </w:rPr>
              <w:t>内蒙古博物院</w:t>
            </w:r>
          </w:p>
        </w:tc>
        <w:tc>
          <w:tcPr>
            <w:tcW w:w="3646" w:type="dxa"/>
            <w:tcBorders>
              <w:tl2br w:val="nil"/>
              <w:tr2bl w:val="nil"/>
            </w:tcBorders>
            <w:shd w:val="clear" w:color="auto" w:fill="auto"/>
            <w:noWrap/>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公益一类事业单位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05"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default" w:ascii="仿宋_GB2312" w:hAnsi="仿宋_GB2312" w:eastAsia="仿宋_GB2312" w:cs="仿宋_GB2312"/>
                <w:kern w:val="2"/>
                <w:sz w:val="32"/>
                <w:szCs w:val="32"/>
                <w:u w:val="none"/>
                <w:lang w:val="en-US" w:eastAsia="en-US" w:bidi="ar-SA"/>
              </w:rPr>
            </w:pPr>
            <w:r>
              <w:rPr>
                <w:rFonts w:hint="eastAsia" w:ascii="仿宋_GB2312" w:hAnsi="仿宋_GB2312" w:eastAsia="仿宋_GB2312" w:cs="仿宋_GB2312"/>
                <w:kern w:val="2"/>
                <w:sz w:val="32"/>
                <w:szCs w:val="32"/>
                <w:u w:val="none"/>
                <w:lang w:val="en-US" w:eastAsia="zh-CN" w:bidi="ar-SA"/>
              </w:rPr>
              <w:t>4</w:t>
            </w:r>
          </w:p>
        </w:tc>
        <w:tc>
          <w:tcPr>
            <w:tcW w:w="6023"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内蒙古自治区图书馆</w:t>
            </w:r>
          </w:p>
        </w:tc>
        <w:tc>
          <w:tcPr>
            <w:tcW w:w="3646" w:type="dxa"/>
            <w:tcBorders>
              <w:tl2br w:val="nil"/>
              <w:tr2bl w:val="nil"/>
            </w:tcBorders>
            <w:shd w:val="clear" w:color="auto" w:fill="auto"/>
            <w:noWrap/>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公益一类事业单位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905"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en-US" w:bidi="ar-SA"/>
              </w:rPr>
            </w:pPr>
            <w:r>
              <w:rPr>
                <w:rFonts w:hint="eastAsia" w:ascii="仿宋_GB2312" w:hAnsi="仿宋_GB2312" w:eastAsia="仿宋_GB2312" w:cs="仿宋_GB2312"/>
                <w:kern w:val="2"/>
                <w:sz w:val="32"/>
                <w:szCs w:val="32"/>
                <w:u w:val="none"/>
                <w:lang w:val="en-US" w:eastAsia="zh-CN" w:bidi="ar-SA"/>
              </w:rPr>
              <w:t>5</w:t>
            </w:r>
          </w:p>
        </w:tc>
        <w:tc>
          <w:tcPr>
            <w:tcW w:w="6023"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内蒙古自治区文化馆</w:t>
            </w:r>
          </w:p>
        </w:tc>
        <w:tc>
          <w:tcPr>
            <w:tcW w:w="3646" w:type="dxa"/>
            <w:tcBorders>
              <w:tl2br w:val="nil"/>
              <w:tr2bl w:val="nil"/>
            </w:tcBorders>
            <w:shd w:val="clear" w:color="auto" w:fill="auto"/>
            <w:noWrap/>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公益一类事业单位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05"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en-US" w:bidi="ar-SA"/>
              </w:rPr>
            </w:pPr>
            <w:r>
              <w:rPr>
                <w:rFonts w:hint="eastAsia" w:ascii="仿宋_GB2312" w:hAnsi="仿宋_GB2312" w:eastAsia="仿宋_GB2312" w:cs="仿宋_GB2312"/>
                <w:kern w:val="2"/>
                <w:sz w:val="32"/>
                <w:szCs w:val="32"/>
                <w:u w:val="none"/>
                <w:lang w:val="en-US" w:eastAsia="zh-CN" w:bidi="ar-SA"/>
              </w:rPr>
              <w:t>6</w:t>
            </w:r>
          </w:p>
        </w:tc>
        <w:tc>
          <w:tcPr>
            <w:tcW w:w="6023"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内蒙古自治区艺术研究院</w:t>
            </w:r>
          </w:p>
        </w:tc>
        <w:tc>
          <w:tcPr>
            <w:tcW w:w="3646" w:type="dxa"/>
            <w:tcBorders>
              <w:tl2br w:val="nil"/>
              <w:tr2bl w:val="nil"/>
            </w:tcBorders>
            <w:shd w:val="clear" w:color="auto" w:fill="auto"/>
            <w:noWrap/>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公益一类事业单位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905"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en-US" w:bidi="ar-SA"/>
              </w:rPr>
            </w:pPr>
            <w:r>
              <w:rPr>
                <w:rFonts w:hint="eastAsia" w:ascii="仿宋_GB2312" w:hAnsi="仿宋_GB2312" w:eastAsia="仿宋_GB2312" w:cs="仿宋_GB2312"/>
                <w:kern w:val="2"/>
                <w:sz w:val="32"/>
                <w:szCs w:val="32"/>
                <w:u w:val="none"/>
                <w:lang w:val="en-US" w:eastAsia="zh-CN" w:bidi="ar-SA"/>
              </w:rPr>
              <w:t>7</w:t>
            </w:r>
          </w:p>
        </w:tc>
        <w:tc>
          <w:tcPr>
            <w:tcW w:w="6023"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内蒙古自治区展览馆</w:t>
            </w:r>
          </w:p>
        </w:tc>
        <w:tc>
          <w:tcPr>
            <w:tcW w:w="3646" w:type="dxa"/>
            <w:tcBorders>
              <w:tl2br w:val="nil"/>
              <w:tr2bl w:val="nil"/>
            </w:tcBorders>
            <w:shd w:val="clear" w:color="auto" w:fill="auto"/>
            <w:noWrap/>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公益二类事业单位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05"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en-US" w:bidi="ar-SA"/>
              </w:rPr>
            </w:pPr>
            <w:r>
              <w:rPr>
                <w:rFonts w:hint="eastAsia" w:ascii="仿宋_GB2312" w:hAnsi="仿宋_GB2312" w:eastAsia="仿宋_GB2312" w:cs="仿宋_GB2312"/>
                <w:kern w:val="2"/>
                <w:sz w:val="32"/>
                <w:szCs w:val="32"/>
                <w:u w:val="none"/>
                <w:lang w:val="en-US" w:eastAsia="zh-CN" w:bidi="ar-SA"/>
              </w:rPr>
              <w:t>8</w:t>
            </w:r>
          </w:p>
        </w:tc>
        <w:tc>
          <w:tcPr>
            <w:tcW w:w="6023"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内蒙古自治区文物考古研究院</w:t>
            </w:r>
          </w:p>
        </w:tc>
        <w:tc>
          <w:tcPr>
            <w:tcW w:w="3646" w:type="dxa"/>
            <w:tcBorders>
              <w:tl2br w:val="nil"/>
              <w:tr2bl w:val="nil"/>
            </w:tcBorders>
            <w:shd w:val="clear" w:color="auto" w:fill="auto"/>
            <w:noWrap/>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公益一类事业单位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905"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en-US" w:bidi="ar-SA"/>
              </w:rPr>
            </w:pPr>
            <w:r>
              <w:rPr>
                <w:rFonts w:hint="eastAsia" w:ascii="仿宋_GB2312" w:hAnsi="仿宋_GB2312" w:eastAsia="仿宋_GB2312" w:cs="仿宋_GB2312"/>
                <w:kern w:val="2"/>
                <w:sz w:val="32"/>
                <w:szCs w:val="32"/>
                <w:u w:val="none"/>
                <w:lang w:val="en-US" w:eastAsia="zh-CN" w:bidi="ar-SA"/>
              </w:rPr>
              <w:t>9</w:t>
            </w:r>
          </w:p>
        </w:tc>
        <w:tc>
          <w:tcPr>
            <w:tcW w:w="6023"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内蒙古自治区直属乌兰牧骑</w:t>
            </w:r>
          </w:p>
        </w:tc>
        <w:tc>
          <w:tcPr>
            <w:tcW w:w="3646" w:type="dxa"/>
            <w:tcBorders>
              <w:tl2br w:val="nil"/>
              <w:tr2bl w:val="nil"/>
            </w:tcBorders>
            <w:shd w:val="clear" w:color="auto" w:fill="auto"/>
            <w:noWrap/>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公益一类事业单位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905"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en-US" w:bidi="ar-SA"/>
              </w:rPr>
            </w:pPr>
            <w:r>
              <w:rPr>
                <w:rFonts w:hint="eastAsia" w:ascii="仿宋_GB2312" w:hAnsi="仿宋_GB2312" w:eastAsia="仿宋_GB2312" w:cs="仿宋_GB2312"/>
                <w:kern w:val="2"/>
                <w:sz w:val="32"/>
                <w:szCs w:val="32"/>
                <w:u w:val="none"/>
                <w:lang w:val="en-US" w:eastAsia="zh-CN" w:bidi="ar-SA"/>
              </w:rPr>
              <w:t>10</w:t>
            </w:r>
          </w:p>
        </w:tc>
        <w:tc>
          <w:tcPr>
            <w:tcW w:w="6023" w:type="dxa"/>
            <w:tcBorders>
              <w:tl2br w:val="nil"/>
              <w:tr2bl w:val="nil"/>
            </w:tcBorders>
            <w:shd w:val="clear" w:color="auto" w:fill="auto"/>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内蒙古自治区文化和旅游厅综合保障中心</w:t>
            </w:r>
          </w:p>
        </w:tc>
        <w:tc>
          <w:tcPr>
            <w:tcW w:w="3646" w:type="dxa"/>
            <w:tcBorders>
              <w:tl2br w:val="nil"/>
              <w:tr2bl w:val="nil"/>
            </w:tcBorders>
            <w:shd w:val="clear" w:color="auto" w:fill="auto"/>
            <w:noWrap/>
            <w:vAlign w:val="center"/>
          </w:tcPr>
          <w:p>
            <w:pPr>
              <w:pStyle w:val="14"/>
              <w:keepNext w:val="0"/>
              <w:keepLines w:val="0"/>
              <w:pageBreakBefore w:val="0"/>
              <w:widowControl w:val="0"/>
              <w:kinsoku/>
              <w:wordWrap/>
              <w:overflowPunct/>
              <w:topLinePunct/>
              <w:autoSpaceDE w:val="0"/>
              <w:autoSpaceDN/>
              <w:bidi w:val="0"/>
              <w:adjustRightInd w:val="0"/>
              <w:snapToGrid w:val="0"/>
              <w:spacing w:line="240" w:lineRule="auto"/>
              <w:ind w:left="0" w:leftChars="0"/>
              <w:jc w:val="center"/>
              <w:textAlignment w:val="baseline"/>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公益一类事业单位</w:t>
            </w:r>
          </w:p>
        </w:tc>
      </w:tr>
      <w:bookmarkEnd w:id="11"/>
      <w:permEnd w:id="11"/>
    </w:tbl>
    <w:p>
      <w:pPr>
        <w:keepNext w:val="0"/>
        <w:keepLines w:val="0"/>
        <w:pageBreakBefore w:val="0"/>
        <w:kinsoku/>
        <w:wordWrap/>
        <w:overflowPunct/>
        <w:topLinePunct w:val="0"/>
        <w:bidi w:val="0"/>
        <w:snapToGrid w:val="0"/>
        <w:spacing w:beforeAutospacing="0" w:afterAutospacing="0" w:line="360" w:lineRule="auto"/>
        <w:textAlignment w:val="auto"/>
        <w:rPr>
          <w:rFonts w:hint="eastAsia" w:ascii="宋体" w:hAnsi="宋体" w:eastAsia="宋体" w:cs="宋体"/>
          <w:sz w:val="13"/>
          <w:szCs w:val="13"/>
          <w:u w:val="none"/>
        </w:rPr>
      </w:pP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三、2024年度部门主要工作完成情况</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permStart w:id="12" w:edGrp="everyone"/>
      <w:bookmarkStart w:id="12" w:name="PO_part1A2B3Responsibilities1"/>
      <w:r>
        <w:rPr>
          <w:rFonts w:hint="eastAsia" w:ascii="Times New Roman" w:hAnsi="Times New Roman" w:eastAsia="仿宋_GB2312" w:cs="Times New Roman"/>
          <w:sz w:val="32"/>
          <w:szCs w:val="32"/>
          <w:u w:val="none"/>
          <w:lang w:val="en-US" w:eastAsia="zh-CN"/>
        </w:rPr>
        <w:t>2024年，文化和旅游系统坚持以习近平新时代中国特色社会主义思想为指导，坚持以铸牢中华民族共同体意识为工作主线，认真贯彻落实自治区党委政府决策部署，聚焦聚力办好“两件大事”，着力挖潜赋能、丰富供给、培育业态，推动文化事业、文旅产业有机融合、高质量发展。</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1.艺术事业发展蓬勃向上。深入实施文艺作品质量提升工程，创作推出舞蹈剧场《如见》、话剧《蒙藏学校》等精品项目，舞剧《骑兵》全国巡演好评如潮。推进乌兰牧骑“学·创·演”结对子帮扶工作，新创作品300部，开展走边防、下基层等服务活动1.14万场次，进京演出150余场。混声合唱《森林鹿歌》荣获俄罗斯“作曲家”国际作曲比赛最高奖项“大赛奖”；杂技剧《我们的美好生活》荣获全国杂技展演优秀剧目。</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2.公共服务效能持续提升。举办“舞动北疆”广场舞大赛、“唱响北疆”群众歌咏展演、“阅读北疆”全民阅读等各类文化活动4.5万余场次。推出“牢记嘱托 感恩奋进——办好两件大事 奋力书写中国式现代化内蒙古新篇章展览”“</w:t>
      </w:r>
      <w:r>
        <w:rPr>
          <w:rFonts w:hint="default" w:ascii="Times New Roman" w:hAnsi="Times New Roman" w:eastAsia="仿宋_GB2312" w:cs="Times New Roman"/>
          <w:sz w:val="32"/>
          <w:szCs w:val="32"/>
          <w:u w:val="none"/>
          <w:lang w:val="en-US" w:eastAsia="zh-CN"/>
        </w:rPr>
        <w:t>铸牢中华民族共同体意识</w:t>
      </w:r>
      <w:r>
        <w:rPr>
          <w:rFonts w:hint="eastAsia" w:ascii="Times New Roman" w:hAnsi="Times New Roman" w:eastAsia="仿宋_GB2312" w:cs="Times New Roman"/>
          <w:sz w:val="32"/>
          <w:szCs w:val="32"/>
          <w:u w:val="none"/>
          <w:lang w:val="en-US" w:eastAsia="zh-CN"/>
        </w:rPr>
        <w:t>蒙古文古籍展”。3个乡村入选全国“村晚”示范展示点，命名上等级文化站333个。</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3.文物保护利用稳步推进。报请自治区政府办公厅印发《关于加强工程建设文物保护前置审查工作的通知》，联合交通、自然资源等部门出台</w:t>
      </w:r>
      <w:r>
        <w:rPr>
          <w:rFonts w:hint="default" w:ascii="Times New Roman" w:hAnsi="Times New Roman" w:eastAsia="仿宋_GB2312" w:cs="Times New Roman"/>
          <w:sz w:val="32"/>
          <w:szCs w:val="32"/>
          <w:u w:val="none"/>
          <w:lang w:val="en-US" w:eastAsia="zh-CN"/>
        </w:rPr>
        <w:t>加强建设工程用地文物保护</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文物保护协作机制</w:t>
      </w:r>
      <w:r>
        <w:rPr>
          <w:rFonts w:hint="eastAsia" w:ascii="Times New Roman" w:hAnsi="Times New Roman" w:eastAsia="仿宋_GB2312" w:cs="Times New Roman"/>
          <w:sz w:val="32"/>
          <w:szCs w:val="32"/>
          <w:u w:val="none"/>
          <w:lang w:val="en-US" w:eastAsia="zh-CN"/>
        </w:rPr>
        <w:t>等文件。有序推进第四次全国文物普查工作。元宝山红山文化积石冢考古发掘取得重大收获，是我区目前唯一一处南方北圆、南坛北冢的红山文化晚期建筑遗存。公布全区第三批不可移动革命文物名录。16家博物馆晋位升级，内蒙古博物院荣获2024年“全国最具创新力博物馆”。推出精品展览140余个，博物馆接待人数突破2000万人次。立案文物犯罪案件33起。</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4.非遗保护传承成效显著。3家单位、6人获评全国非遗保护工作先进。评定第二批自治区传统工艺振兴项目72个、自治区级非遗工坊40个、自治区级非遗生产性保护示范基地22家，3家企业获评国家级非物质文化遗产生产性保护示范基地。28人获评第六批国家级非遗代表性传承人。举办第七届内蒙古非遗年货节、黄河非遗美食月等活动。</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5.文旅产业发展势头强劲。创建国家级夜间文化和旅游消费集聚区3个，4家企业获评国家文化产业示范基地。建立全区重点培育文旅企业库、全区招商引资项目库，完成投资90亿元。授权“我和草原有个约定”实体店148家、商品240件，覆盖12个盟市。推出17条研学主题线路，评定优质研学旅游基地（营地）86家。积极推动外币支付便利化工作，全区入境支付POS机、ATM机实现全覆盖。推出《2024年招徕内蒙古自治区区域外游客奖励办法》。开展旅游市场秩序“五大”专项整治行动。“高德一键游内蒙古”自驾游服务平台上线，呼伦贝尔数字文旅项目获数字中国创新大赛优胜奖。</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6.资源开发利用成果丰硕。荣获国家级旅游品牌5项8个，阿尔山度假区荣膺国家级旅游度假区，实现国家级旅游度假区“零”的突破；呼伦贝尔大草原·莫尔格勒河景区成功晋级国家5A级旅游景区，我区营地总量位居全国第一位，滑雪旅游度假地总量位居全国第二位。乌拉盖草原九曲湾景区成功通过国家5A级旅游景区景观质量评审，固阳秦长城国家文化公园开园。认定首批自治区级康养旅游示范基地9家、自治区乡村旅游重点村镇26个，评定自治区旅游休闲街区9家、自治区滑雪旅游度假地3家，建成各类高品质自驾露营地202家。推出自驾游线路70余条、乡村旅游精品线路30余条，建成等级旅游民宿42家。</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7.对外宣传推广出新出彩。积极推进“歌游内蒙古”区域文化旅游品牌创建，出台总体建设方案、体系建设标准，完成品牌logo设计等工作，率先在呼伦贝尔市、锡林郭勒盟、鄂尔多斯市试点。“歌游内蒙古”携程旗舰店上线各盟市歌游主题玩法攻略，马蜂窝开启内蒙古指路人攻略主题宣传。圆满完成京蒙协作旅游倍增计划，全年互送游客超过2000万人次。组织开展呼和浩特</w:t>
      </w:r>
      <w:r>
        <w:rPr>
          <w:rFonts w:hint="eastAsia" w:ascii="国标仿宋" w:hAnsi="国标仿宋" w:eastAsia="国标仿宋" w:cs="国标仿宋"/>
          <w:sz w:val="32"/>
          <w:szCs w:val="32"/>
          <w:u w:val="none"/>
          <w:lang w:val="en-US" w:eastAsia="zh-CN"/>
        </w:rPr>
        <w:t>─</w:t>
      </w:r>
      <w:r>
        <w:rPr>
          <w:rFonts w:hint="eastAsia" w:ascii="Times New Roman" w:hAnsi="Times New Roman" w:eastAsia="仿宋_GB2312" w:cs="Times New Roman"/>
          <w:sz w:val="32"/>
          <w:szCs w:val="32"/>
          <w:u w:val="none"/>
          <w:lang w:val="en-US" w:eastAsia="zh-CN"/>
        </w:rPr>
        <w:t>乌兰巴托中蒙“万里茶道”跨境自驾游，在美国、德国、俄罗斯等地开展文化旅游交流，新加坡、韩国等地入境包机300多架次（含切位），俄蒙入境游客达200万人次。</w:t>
      </w:r>
      <w:permEnd w:id="12"/>
      <w:r>
        <w:rPr>
          <w:rFonts w:hint="eastAsia" w:ascii="Times New Roman" w:hAnsi="Times New Roman" w:eastAsia="仿宋_GB2312" w:cs="Times New Roman"/>
          <w:sz w:val="32"/>
          <w:szCs w:val="32"/>
          <w:u w:val="none"/>
          <w:lang w:val="en-US" w:eastAsia="zh-CN"/>
        </w:rPr>
        <w:t xml:space="preserve"> </w:t>
      </w:r>
      <w:bookmarkEnd w:id="12"/>
    </w:p>
    <w:p>
      <w:pPr>
        <w:keepNext w:val="0"/>
        <w:keepLines w:val="0"/>
        <w:pageBreakBefore w:val="0"/>
        <w:widowControl w:val="0"/>
        <w:kinsoku/>
        <w:wordWrap/>
        <w:overflowPunct/>
        <w:topLinePunct w:val="0"/>
        <w:autoSpaceDE/>
        <w:autoSpaceDN/>
        <w:bidi w:val="0"/>
        <w:adjustRightInd/>
        <w:snapToGrid/>
        <w:spacing w:before="260" w:beforeAutospacing="0" w:after="260" w:afterAutospacing="0" w:line="600" w:lineRule="exact"/>
        <w:jc w:val="center"/>
        <w:textAlignment w:val="auto"/>
        <w:outlineLvl w:val="0"/>
        <w:rPr>
          <w:rFonts w:hint="eastAsia" w:ascii="宋体" w:hAnsi="宋体" w:eastAsia="宋体" w:cs="宋体"/>
          <w:b/>
          <w:bCs/>
          <w:kern w:val="0"/>
          <w:sz w:val="40"/>
          <w:szCs w:val="40"/>
          <w:lang w:val="en-US" w:eastAsia="zh-CN" w:bidi="ar-SA"/>
        </w:rPr>
      </w:pPr>
      <w:r>
        <w:rPr>
          <w:rFonts w:hint="eastAsia" w:ascii="宋体" w:hAnsi="宋体" w:eastAsia="宋体" w:cs="宋体"/>
          <w:b/>
          <w:bCs/>
          <w:kern w:val="0"/>
          <w:sz w:val="44"/>
          <w:szCs w:val="44"/>
          <w:lang w:val="en-US" w:eastAsia="zh-CN" w:bidi="ar-SA"/>
        </w:rPr>
        <w:t>第二部分 部门决算情况说明</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一、收入支出决算总体情况说明</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bookmarkStart w:id="13" w:name="PO_part2A1mount0"/>
      <w:permStart w:id="13" w:edGrp="everyone"/>
      <w:r>
        <w:rPr>
          <w:rFonts w:hint="eastAsia" w:ascii="仿宋_GB2312" w:hAnsi="仿宋_GB2312" w:eastAsia="仿宋_GB2312" w:cs="仿宋_GB2312"/>
          <w:sz w:val="32"/>
          <w:szCs w:val="32"/>
          <w:u w:val="none"/>
          <w:lang w:val="en-US" w:eastAsia="zh-CN"/>
        </w:rPr>
        <w:t>内蒙古自治区文化和旅游厅部门</w:t>
      </w:r>
      <w:permEnd w:id="13"/>
      <w:r>
        <w:rPr>
          <w:rFonts w:hint="eastAsia" w:ascii="仿宋_GB2312" w:hAnsi="仿宋_GB2312" w:eastAsia="仿宋_GB2312" w:cs="仿宋_GB2312"/>
          <w:sz w:val="11"/>
          <w:szCs w:val="11"/>
          <w:u w:val="none"/>
          <w:lang w:val="en-US" w:eastAsia="zh-CN"/>
        </w:rPr>
        <w:t xml:space="preserve"> </w:t>
      </w:r>
      <w:bookmarkEnd w:id="13"/>
      <w:r>
        <w:rPr>
          <w:rFonts w:hint="default" w:ascii="Times New Roman" w:hAnsi="Times New Roman" w:eastAsia="仿宋_GB2312" w:cs="Times New Roman"/>
          <w:sz w:val="32"/>
          <w:szCs w:val="32"/>
          <w:u w:val="none"/>
          <w:lang w:val="en-US" w:eastAsia="zh-CN"/>
        </w:rPr>
        <w:t>2024</w:t>
      </w:r>
      <w:r>
        <w:rPr>
          <w:rFonts w:hint="eastAsia" w:ascii="仿宋_GB2312" w:hAnsi="仿宋_GB2312" w:eastAsia="仿宋_GB2312" w:cs="仿宋_GB2312"/>
          <w:sz w:val="32"/>
          <w:szCs w:val="32"/>
          <w:u w:val="none"/>
          <w:lang w:val="en-US" w:eastAsia="zh-CN"/>
        </w:rPr>
        <w:t>年度收入、支出决算总计均为</w:t>
      </w:r>
      <w:bookmarkStart w:id="14" w:name="PO_part2A1mount1"/>
      <w:permStart w:id="14" w:edGrp="everyone"/>
      <w:r>
        <w:rPr>
          <w:rFonts w:hint="default" w:ascii="Times New Roman" w:hAnsi="Times New Roman" w:eastAsia="仿宋_GB2312" w:cs="Times New Roman"/>
          <w:sz w:val="32"/>
          <w:szCs w:val="32"/>
          <w:u w:val="none"/>
          <w:lang w:val="en-US" w:eastAsia="zh-CN"/>
        </w:rPr>
        <w:t>75725.09</w:t>
      </w:r>
      <w:permEnd w:id="14"/>
      <w:r>
        <w:rPr>
          <w:rFonts w:hint="eastAsia" w:ascii="仿宋_GB2312" w:hAnsi="仿宋_GB2312" w:eastAsia="仿宋_GB2312" w:cs="仿宋_GB2312"/>
          <w:sz w:val="11"/>
          <w:szCs w:val="11"/>
          <w:u w:val="none"/>
          <w:lang w:val="en-US" w:eastAsia="zh-CN"/>
        </w:rPr>
        <w:t xml:space="preserve"> </w:t>
      </w:r>
      <w:bookmarkEnd w:id="14"/>
      <w:r>
        <w:rPr>
          <w:rFonts w:hint="eastAsia" w:ascii="仿宋_GB2312" w:hAnsi="仿宋_GB2312" w:eastAsia="仿宋_GB2312" w:cs="仿宋_GB2312"/>
          <w:sz w:val="32"/>
          <w:szCs w:val="32"/>
          <w:u w:val="none"/>
          <w:lang w:val="en-US" w:eastAsia="zh-CN"/>
        </w:rPr>
        <w:t>万元，与年初预算相比，收、支总计各</w:t>
      </w:r>
      <w:permStart w:id="15" w:edGrp="everyone"/>
      <w:bookmarkStart w:id="15" w:name="PO_part2A1mount2"/>
      <w:r>
        <w:rPr>
          <w:rFonts w:hint="default" w:ascii="Times New Roman" w:hAnsi="Times New Roman" w:eastAsia="仿宋_GB2312" w:cs="Times New Roman"/>
          <w:sz w:val="32"/>
          <w:szCs w:val="32"/>
          <w:u w:val="none"/>
          <w:lang w:val="en-US" w:eastAsia="zh-CN"/>
        </w:rPr>
        <w:t>减少799.65万元，下降1.04%</w:t>
      </w:r>
      <w:permEnd w:id="15"/>
      <w:r>
        <w:rPr>
          <w:rFonts w:hint="eastAsia" w:ascii="仿宋_GB2312" w:hAnsi="仿宋_GB2312" w:eastAsia="仿宋_GB2312" w:cs="仿宋_GB2312"/>
          <w:sz w:val="10"/>
          <w:szCs w:val="10"/>
          <w:u w:val="none"/>
          <w:lang w:val="en-US" w:eastAsia="zh-CN"/>
        </w:rPr>
        <w:t xml:space="preserve"> </w:t>
      </w:r>
      <w:bookmarkEnd w:id="15"/>
      <w:r>
        <w:rPr>
          <w:rFonts w:hint="eastAsia" w:ascii="仿宋_GB2312" w:hAnsi="仿宋_GB2312" w:eastAsia="仿宋_GB2312" w:cs="仿宋_GB2312"/>
          <w:sz w:val="32"/>
          <w:szCs w:val="32"/>
          <w:u w:val="none"/>
          <w:lang w:val="en-US" w:eastAsia="zh-CN"/>
        </w:rPr>
        <w:t>，变动原因：</w:t>
      </w:r>
      <w:bookmarkStart w:id="16" w:name="PO_part2A1mount3"/>
      <w:permStart w:id="16" w:edGrp="everyone"/>
      <w:r>
        <w:rPr>
          <w:rFonts w:hint="eastAsia" w:ascii="仿宋_GB2312" w:hAnsi="仿宋_GB2312" w:eastAsia="仿宋_GB2312" w:cs="仿宋_GB2312"/>
          <w:sz w:val="32"/>
          <w:szCs w:val="32"/>
          <w:u w:val="none"/>
          <w:lang w:val="en-US" w:eastAsia="zh-CN"/>
        </w:rPr>
        <w:t>主要是财政收回盘活资金，年初结转结余减少。</w:t>
      </w:r>
      <w:permEnd w:id="16"/>
      <w:r>
        <w:rPr>
          <w:rFonts w:hint="eastAsia" w:ascii="仿宋_GB2312" w:hAnsi="仿宋_GB2312" w:eastAsia="仿宋_GB2312" w:cs="仿宋_GB2312"/>
          <w:sz w:val="11"/>
          <w:szCs w:val="11"/>
          <w:u w:val="none"/>
          <w:lang w:val="en-US" w:eastAsia="zh-CN"/>
        </w:rPr>
        <w:t xml:space="preserve"> </w:t>
      </w:r>
      <w:bookmarkEnd w:id="16"/>
      <w:r>
        <w:rPr>
          <w:rFonts w:hint="eastAsia" w:ascii="仿宋_GB2312" w:hAnsi="仿宋_GB2312" w:eastAsia="仿宋_GB2312" w:cs="仿宋_GB2312"/>
          <w:sz w:val="32"/>
          <w:szCs w:val="32"/>
          <w:u w:val="none"/>
          <w:lang w:val="en-US" w:eastAsia="zh-CN"/>
        </w:rPr>
        <w:t>与上年决算相比，收、支总计各</w:t>
      </w:r>
      <w:bookmarkStart w:id="17" w:name="PO_part2A1mount4"/>
      <w:permStart w:id="17" w:edGrp="everyone"/>
      <w:r>
        <w:rPr>
          <w:rFonts w:hint="default" w:ascii="Times New Roman" w:hAnsi="Times New Roman" w:eastAsia="仿宋_GB2312" w:cs="Times New Roman"/>
          <w:sz w:val="32"/>
          <w:szCs w:val="32"/>
          <w:u w:val="none"/>
          <w:lang w:val="en-US" w:eastAsia="zh-CN"/>
        </w:rPr>
        <w:t>增加5799.20万元，增长8.29%</w:t>
      </w:r>
      <w:permEnd w:id="17"/>
      <w:r>
        <w:rPr>
          <w:rFonts w:hint="eastAsia" w:ascii="仿宋_GB2312" w:hAnsi="仿宋_GB2312" w:eastAsia="仿宋_GB2312" w:cs="仿宋_GB2312"/>
          <w:sz w:val="10"/>
          <w:szCs w:val="10"/>
          <w:u w:val="none"/>
          <w:lang w:val="en-US" w:eastAsia="zh-CN"/>
        </w:rPr>
        <w:t xml:space="preserve"> </w:t>
      </w:r>
      <w:bookmarkEnd w:id="17"/>
      <w:r>
        <w:rPr>
          <w:rFonts w:hint="eastAsia" w:ascii="仿宋_GB2312" w:hAnsi="仿宋_GB2312" w:eastAsia="仿宋_GB2312" w:cs="仿宋_GB2312"/>
          <w:sz w:val="32"/>
          <w:szCs w:val="32"/>
          <w:u w:val="none"/>
          <w:lang w:val="en-US" w:eastAsia="zh-CN"/>
        </w:rPr>
        <w:t>，其中：</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642" w:firstLineChars="200"/>
        <w:jc w:val="both"/>
        <w:textAlignment w:val="auto"/>
        <w:rPr>
          <w:rFonts w:hint="eastAsia" w:ascii="楷体" w:hAnsi="楷体" w:eastAsia="楷体" w:cs="楷体"/>
          <w:b w:val="0"/>
          <w:bCs w:val="0"/>
          <w:sz w:val="32"/>
          <w:szCs w:val="32"/>
          <w:u w:val="none"/>
          <w:lang w:val="en-US" w:eastAsia="zh-CN"/>
        </w:rPr>
      </w:pPr>
      <w:r>
        <w:rPr>
          <w:rFonts w:hint="eastAsia" w:ascii="楷体_GB2312" w:hAnsi="楷体_GB2312" w:eastAsia="楷体_GB2312" w:cs="楷体_GB2312"/>
          <w:b/>
          <w:bCs/>
          <w:sz w:val="32"/>
          <w:szCs w:val="32"/>
          <w:u w:val="none"/>
          <w:lang w:val="en-US" w:eastAsia="zh-CN"/>
        </w:rPr>
        <w:t>（一）收入决算总计</w:t>
      </w:r>
      <w:bookmarkStart w:id="18" w:name="PO_part1A1B1mount1"/>
      <w:permStart w:id="18" w:edGrp="everyone"/>
      <w:r>
        <w:rPr>
          <w:rFonts w:hint="default" w:ascii="Times New Roman" w:hAnsi="Times New Roman" w:eastAsia="楷体" w:cs="Times New Roman"/>
          <w:b/>
          <w:bCs/>
          <w:sz w:val="32"/>
          <w:szCs w:val="32"/>
          <w:u w:val="none"/>
          <w:lang w:val="en-US" w:eastAsia="zh-CN"/>
        </w:rPr>
        <w:t>75725.09</w:t>
      </w:r>
      <w:permEnd w:id="18"/>
      <w:r>
        <w:rPr>
          <w:rFonts w:hint="eastAsia" w:ascii="楷体_GB2312" w:hAnsi="楷体_GB2312" w:eastAsia="楷体_GB2312" w:cs="楷体_GB2312"/>
          <w:b w:val="0"/>
          <w:bCs w:val="0"/>
          <w:sz w:val="11"/>
          <w:szCs w:val="11"/>
          <w:u w:val="none"/>
          <w:lang w:val="en-US" w:eastAsia="zh-CN"/>
        </w:rPr>
        <w:t xml:space="preserve"> </w:t>
      </w:r>
      <w:bookmarkEnd w:id="18"/>
      <w:r>
        <w:rPr>
          <w:rFonts w:hint="eastAsia" w:ascii="楷体_GB2312" w:hAnsi="楷体_GB2312" w:eastAsia="楷体_GB2312" w:cs="楷体_GB2312"/>
          <w:b/>
          <w:bCs/>
          <w:sz w:val="32"/>
          <w:szCs w:val="32"/>
          <w:u w:val="none"/>
          <w:lang w:val="en-US" w:eastAsia="zh-CN"/>
        </w:rPr>
        <w:t>万元。包括：</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本年收入决算合计</w:t>
      </w:r>
      <w:bookmarkStart w:id="19" w:name="PO_part1A1B1C1mount1"/>
      <w:permStart w:id="19" w:edGrp="everyone"/>
      <w:r>
        <w:rPr>
          <w:rFonts w:hint="default" w:ascii="Times New Roman" w:hAnsi="Times New Roman" w:eastAsia="仿宋_GB2312" w:cs="Times New Roman"/>
          <w:sz w:val="32"/>
          <w:szCs w:val="32"/>
          <w:u w:val="none"/>
          <w:lang w:val="en-US" w:eastAsia="zh-CN"/>
        </w:rPr>
        <w:t>71862.67</w:t>
      </w:r>
      <w:permEnd w:id="19"/>
      <w:r>
        <w:rPr>
          <w:rFonts w:hint="default" w:ascii="Times New Roman" w:hAnsi="Times New Roman" w:eastAsia="仿宋_GB2312" w:cs="Times New Roman"/>
          <w:sz w:val="11"/>
          <w:szCs w:val="11"/>
          <w:u w:val="none"/>
          <w:lang w:val="en-US" w:eastAsia="zh-CN"/>
        </w:rPr>
        <w:t xml:space="preserve"> </w:t>
      </w:r>
      <w:bookmarkEnd w:id="19"/>
      <w:r>
        <w:rPr>
          <w:rFonts w:hint="default" w:ascii="Times New Roman" w:hAnsi="Times New Roman" w:eastAsia="仿宋_GB2312" w:cs="Times New Roman"/>
          <w:sz w:val="32"/>
          <w:szCs w:val="32"/>
          <w:u w:val="none"/>
          <w:lang w:val="en-US" w:eastAsia="zh-CN"/>
        </w:rPr>
        <w:t>万元。与上年决算相比，</w:t>
      </w:r>
      <w:permStart w:id="20" w:edGrp="everyone"/>
      <w:bookmarkStart w:id="20" w:name="PO_part1A1B1C1mount2"/>
      <w:r>
        <w:rPr>
          <w:rFonts w:hint="default" w:ascii="Times New Roman" w:hAnsi="Times New Roman" w:eastAsia="仿宋_GB2312" w:cs="Times New Roman"/>
          <w:sz w:val="32"/>
          <w:szCs w:val="32"/>
          <w:u w:val="none"/>
          <w:lang w:val="en-US" w:eastAsia="zh-CN"/>
        </w:rPr>
        <w:t>增加5425.28万元，增长8.17%</w:t>
      </w:r>
      <w:permEnd w:id="20"/>
      <w:r>
        <w:rPr>
          <w:rFonts w:hint="default" w:ascii="Times New Roman" w:hAnsi="Times New Roman" w:eastAsia="仿宋_GB2312" w:cs="Times New Roman"/>
          <w:sz w:val="11"/>
          <w:szCs w:val="11"/>
          <w:u w:val="none"/>
          <w:lang w:val="en-US" w:eastAsia="zh-CN"/>
        </w:rPr>
        <w:t xml:space="preserve"> </w:t>
      </w:r>
      <w:bookmarkEnd w:id="20"/>
      <w:r>
        <w:rPr>
          <w:rFonts w:hint="default" w:ascii="Times New Roman" w:hAnsi="Times New Roman" w:eastAsia="仿宋_GB2312" w:cs="Times New Roman"/>
          <w:sz w:val="32"/>
          <w:szCs w:val="32"/>
          <w:u w:val="none"/>
          <w:lang w:val="en-US" w:eastAsia="zh-CN"/>
        </w:rPr>
        <w:t>，变动原因：</w:t>
      </w:r>
      <w:permStart w:id="21" w:edGrp="everyone"/>
      <w:bookmarkStart w:id="21" w:name="PO_part1A1B1C1mount3"/>
      <w:r>
        <w:rPr>
          <w:rFonts w:hint="eastAsia" w:ascii="仿宋_GB2312" w:hAnsi="仿宋_GB2312" w:eastAsia="仿宋_GB2312" w:cs="仿宋_GB2312"/>
          <w:sz w:val="32"/>
          <w:szCs w:val="32"/>
          <w:u w:val="none"/>
          <w:lang w:val="en-US" w:eastAsia="zh-CN"/>
        </w:rPr>
        <w:t>主要由于文化和旅游、文物类项目经费追加，包括追加博物院新址设施设备购置及运行经费、追加文化大厦、展览馆、图书馆、博物院维修改造项目经费、追加宣传文化及北疆文化专项资金、大剧院博物馆项目城市建设配套费以及追加人员经费等</w:t>
      </w:r>
      <w:permEnd w:id="21"/>
      <w:r>
        <w:rPr>
          <w:rFonts w:hint="default" w:ascii="Times New Roman" w:hAnsi="Times New Roman" w:eastAsia="仿宋_GB2312" w:cs="Times New Roman"/>
          <w:sz w:val="11"/>
          <w:szCs w:val="11"/>
          <w:u w:val="none"/>
          <w:lang w:val="en-US" w:eastAsia="zh-CN"/>
        </w:rPr>
        <w:t xml:space="preserve"> </w:t>
      </w:r>
      <w:bookmarkEnd w:id="21"/>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使用非财政拨款结余（含专用结余）</w:t>
      </w:r>
      <w:bookmarkStart w:id="22" w:name="PO_part1A1B1C2mount1"/>
      <w:permStart w:id="22" w:edGrp="everyone"/>
      <w:r>
        <w:rPr>
          <w:rFonts w:hint="default" w:ascii="Times New Roman" w:hAnsi="Times New Roman" w:eastAsia="仿宋_GB2312" w:cs="Times New Roman"/>
          <w:sz w:val="32"/>
          <w:szCs w:val="32"/>
          <w:u w:val="none"/>
          <w:lang w:val="en-US" w:eastAsia="zh-CN"/>
        </w:rPr>
        <w:t>811.22</w:t>
      </w:r>
      <w:permEnd w:id="22"/>
      <w:r>
        <w:rPr>
          <w:rFonts w:hint="default" w:ascii="Times New Roman" w:hAnsi="Times New Roman" w:eastAsia="仿宋_GB2312" w:cs="Times New Roman"/>
          <w:sz w:val="11"/>
          <w:szCs w:val="11"/>
          <w:u w:val="none"/>
          <w:lang w:val="en-US" w:eastAsia="zh-CN"/>
        </w:rPr>
        <w:t xml:space="preserve"> </w:t>
      </w:r>
      <w:bookmarkEnd w:id="22"/>
      <w:r>
        <w:rPr>
          <w:rFonts w:hint="default" w:ascii="Times New Roman" w:hAnsi="Times New Roman" w:eastAsia="仿宋_GB2312" w:cs="Times New Roman"/>
          <w:sz w:val="32"/>
          <w:szCs w:val="32"/>
          <w:u w:val="none"/>
          <w:lang w:val="en-US" w:eastAsia="zh-CN"/>
        </w:rPr>
        <w:t>万元。与上年决算相比，</w:t>
      </w:r>
      <w:permStart w:id="23" w:edGrp="everyone"/>
      <w:bookmarkStart w:id="23" w:name="PO_part1A1B1C2mount2"/>
      <w:r>
        <w:rPr>
          <w:rFonts w:hint="default" w:ascii="Times New Roman" w:hAnsi="Times New Roman" w:eastAsia="仿宋_GB2312" w:cs="Times New Roman"/>
          <w:sz w:val="32"/>
          <w:szCs w:val="32"/>
          <w:u w:val="none"/>
          <w:lang w:val="en-US" w:eastAsia="zh-CN"/>
        </w:rPr>
        <w:t>减少177.67万元，下降17.97%</w:t>
      </w:r>
      <w:permEnd w:id="23"/>
      <w:r>
        <w:rPr>
          <w:rFonts w:hint="default" w:ascii="Times New Roman" w:hAnsi="Times New Roman" w:eastAsia="仿宋_GB2312" w:cs="Times New Roman"/>
          <w:sz w:val="11"/>
          <w:szCs w:val="11"/>
          <w:u w:val="none"/>
          <w:lang w:val="en-US" w:eastAsia="zh-CN"/>
        </w:rPr>
        <w:t xml:space="preserve"> </w:t>
      </w:r>
      <w:bookmarkEnd w:id="23"/>
      <w:r>
        <w:rPr>
          <w:rFonts w:hint="default" w:ascii="Times New Roman" w:hAnsi="Times New Roman" w:eastAsia="仿宋_GB2312" w:cs="Times New Roman"/>
          <w:sz w:val="32"/>
          <w:szCs w:val="32"/>
          <w:u w:val="none"/>
          <w:lang w:val="en-US" w:eastAsia="zh-CN"/>
        </w:rPr>
        <w:t>，变动原因：</w:t>
      </w:r>
      <w:permStart w:id="24" w:edGrp="everyone"/>
      <w:bookmarkStart w:id="24" w:name="PO_part1A1B1C2mount3"/>
      <w:r>
        <w:rPr>
          <w:rFonts w:hint="eastAsia" w:ascii="仿宋_GB2312" w:hAnsi="仿宋_GB2312" w:eastAsia="仿宋_GB2312" w:cs="仿宋_GB2312"/>
          <w:sz w:val="32"/>
          <w:szCs w:val="32"/>
          <w:u w:val="none"/>
          <w:lang w:val="en-US" w:eastAsia="zh-CN"/>
        </w:rPr>
        <w:t>主要是内蒙古艺术剧院支出400万元，用于内蒙古乌兰恰特演艺有限责任公司注资；内蒙古博物院支出53.52万元，用于博物院外出培训产生的费用支出；内蒙古文物考古研究院支出357.7万元，用于抢救性考古发掘和考古调查等费用支出</w:t>
      </w:r>
      <w:permEnd w:id="24"/>
      <w:r>
        <w:rPr>
          <w:rFonts w:hint="default" w:ascii="Times New Roman" w:hAnsi="Times New Roman" w:eastAsia="仿宋_GB2312" w:cs="Times New Roman"/>
          <w:sz w:val="11"/>
          <w:szCs w:val="11"/>
          <w:u w:val="none"/>
          <w:lang w:val="en-US" w:eastAsia="zh-CN"/>
        </w:rPr>
        <w:t xml:space="preserve"> </w:t>
      </w:r>
      <w:bookmarkEnd w:id="24"/>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仿宋_GB2312" w:hAnsi="Times New Roman" w:eastAsia="仿宋_GB2312" w:cs="Times New Roman"/>
          <w:b/>
          <w:bCs/>
          <w:sz w:val="32"/>
          <w:szCs w:val="32"/>
          <w:u w:val="none"/>
          <w:lang w:val="en-US" w:eastAsia="zh-CN"/>
        </w:rPr>
      </w:pPr>
      <w:r>
        <w:rPr>
          <w:rFonts w:hint="default" w:ascii="Times New Roman" w:hAnsi="Times New Roman" w:eastAsia="仿宋_GB2312" w:cs="Times New Roman"/>
          <w:sz w:val="32"/>
          <w:szCs w:val="32"/>
          <w:u w:val="none"/>
          <w:lang w:val="en-US" w:eastAsia="zh-CN"/>
        </w:rPr>
        <w:t>3</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年初结转和结余</w:t>
      </w:r>
      <w:bookmarkStart w:id="25" w:name="PO_part1A1B1C3mount1"/>
      <w:permStart w:id="25" w:edGrp="everyone"/>
      <w:r>
        <w:rPr>
          <w:rFonts w:hint="default" w:ascii="Times New Roman" w:hAnsi="Times New Roman" w:eastAsia="仿宋_GB2312" w:cs="Times New Roman"/>
          <w:sz w:val="32"/>
          <w:szCs w:val="32"/>
          <w:u w:val="none"/>
          <w:lang w:val="en-US" w:eastAsia="zh-CN"/>
        </w:rPr>
        <w:t>3051.20</w:t>
      </w:r>
      <w:permEnd w:id="25"/>
      <w:r>
        <w:rPr>
          <w:rFonts w:hint="default" w:ascii="Times New Roman" w:hAnsi="Times New Roman" w:eastAsia="仿宋_GB2312" w:cs="Times New Roman"/>
          <w:sz w:val="11"/>
          <w:szCs w:val="11"/>
          <w:u w:val="none"/>
          <w:lang w:val="en-US" w:eastAsia="zh-CN"/>
        </w:rPr>
        <w:t xml:space="preserve"> </w:t>
      </w:r>
      <w:bookmarkEnd w:id="25"/>
      <w:r>
        <w:rPr>
          <w:rFonts w:hint="default" w:ascii="Times New Roman" w:hAnsi="Times New Roman" w:eastAsia="仿宋_GB2312" w:cs="Times New Roman"/>
          <w:sz w:val="32"/>
          <w:szCs w:val="32"/>
          <w:u w:val="none"/>
          <w:lang w:val="en-US" w:eastAsia="zh-CN"/>
        </w:rPr>
        <w:t>万元。与上年决算相比，</w:t>
      </w:r>
      <w:bookmarkStart w:id="26" w:name="PO_part1A1B1C3mount2"/>
      <w:permStart w:id="26" w:edGrp="everyone"/>
      <w:r>
        <w:rPr>
          <w:rFonts w:hint="default" w:ascii="Times New Roman" w:hAnsi="Times New Roman" w:eastAsia="仿宋_GB2312" w:cs="Times New Roman"/>
          <w:sz w:val="32"/>
          <w:szCs w:val="32"/>
          <w:u w:val="none"/>
          <w:lang w:val="en-US" w:eastAsia="zh-CN"/>
        </w:rPr>
        <w:t>增加551.59万元，增长22.07%</w:t>
      </w:r>
      <w:permEnd w:id="26"/>
      <w:r>
        <w:rPr>
          <w:rFonts w:hint="default" w:ascii="Times New Roman" w:hAnsi="Times New Roman" w:eastAsia="仿宋_GB2312" w:cs="Times New Roman"/>
          <w:sz w:val="11"/>
          <w:szCs w:val="11"/>
          <w:u w:val="none"/>
          <w:lang w:val="en-US" w:eastAsia="zh-CN"/>
        </w:rPr>
        <w:t xml:space="preserve"> </w:t>
      </w:r>
      <w:bookmarkEnd w:id="26"/>
      <w:r>
        <w:rPr>
          <w:rFonts w:hint="default" w:ascii="Times New Roman" w:hAnsi="Times New Roman" w:eastAsia="仿宋_GB2312" w:cs="Times New Roman"/>
          <w:sz w:val="32"/>
          <w:szCs w:val="32"/>
          <w:u w:val="none"/>
          <w:lang w:val="en-US" w:eastAsia="zh-CN"/>
        </w:rPr>
        <w:t>，变动原因：</w:t>
      </w:r>
      <w:bookmarkStart w:id="27" w:name="PO_part1A1B1C3mount3"/>
      <w:permStart w:id="27" w:edGrp="everyone"/>
      <w:r>
        <w:rPr>
          <w:rFonts w:hint="default" w:ascii="Times New Roman" w:hAnsi="Times New Roman" w:eastAsia="仿宋_GB2312" w:cs="Times New Roman"/>
          <w:sz w:val="32"/>
          <w:szCs w:val="32"/>
          <w:u w:val="none"/>
          <w:lang w:val="en-US" w:eastAsia="zh-CN"/>
        </w:rPr>
        <w:t>部分项目资金因</w:t>
      </w:r>
      <w:r>
        <w:rPr>
          <w:rFonts w:hint="eastAsia" w:ascii="Times New Roman" w:hAnsi="Times New Roman" w:eastAsia="仿宋_GB2312" w:cs="Times New Roman"/>
          <w:sz w:val="32"/>
          <w:szCs w:val="32"/>
          <w:u w:val="none"/>
          <w:lang w:val="en-US" w:eastAsia="zh-CN"/>
        </w:rPr>
        <w:t>合同执行期尚未结束</w:t>
      </w:r>
      <w:r>
        <w:rPr>
          <w:rFonts w:hint="default" w:ascii="Times New Roman" w:hAnsi="Times New Roman" w:eastAsia="仿宋_GB2312" w:cs="Times New Roman"/>
          <w:sz w:val="32"/>
          <w:szCs w:val="32"/>
          <w:u w:val="none"/>
          <w:lang w:val="en-US" w:eastAsia="zh-CN"/>
        </w:rPr>
        <w:t>（如课题费、项目尾款等），从上年度结转到本年度使用</w:t>
      </w:r>
      <w:permEnd w:id="27"/>
      <w:r>
        <w:rPr>
          <w:rFonts w:hint="default" w:ascii="Times New Roman" w:hAnsi="Times New Roman" w:eastAsia="仿宋_GB2312" w:cs="Times New Roman"/>
          <w:sz w:val="11"/>
          <w:szCs w:val="11"/>
          <w:u w:val="none"/>
          <w:lang w:val="en-US" w:eastAsia="zh-CN"/>
        </w:rPr>
        <w:t xml:space="preserve"> </w:t>
      </w:r>
      <w:bookmarkEnd w:id="27"/>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default" w:ascii="楷体" w:hAnsi="楷体" w:eastAsia="楷体" w:cs="楷体"/>
          <w:b/>
          <w:bCs/>
          <w:sz w:val="32"/>
          <w:szCs w:val="32"/>
          <w:u w:val="none"/>
          <w:lang w:val="en-US" w:eastAsia="zh-CN"/>
        </w:rPr>
      </w:pPr>
      <w:r>
        <w:rPr>
          <w:rFonts w:hint="eastAsia" w:ascii="楷体_GB2312" w:hAnsi="楷体_GB2312" w:eastAsia="楷体_GB2312" w:cs="楷体_GB2312"/>
          <w:b/>
          <w:bCs/>
          <w:sz w:val="32"/>
          <w:szCs w:val="32"/>
          <w:u w:val="none"/>
          <w:lang w:val="en-US" w:eastAsia="zh-CN"/>
        </w:rPr>
        <w:t>（二）支出决算总计</w:t>
      </w:r>
      <w:permStart w:id="28" w:edGrp="everyone"/>
      <w:bookmarkStart w:id="28" w:name="PO_part1A1B2mount1"/>
      <w:r>
        <w:rPr>
          <w:rFonts w:hint="default" w:ascii="Times New Roman" w:hAnsi="Times New Roman" w:eastAsia="楷体" w:cs="Times New Roman"/>
          <w:b/>
          <w:bCs/>
          <w:sz w:val="32"/>
          <w:szCs w:val="32"/>
          <w:u w:val="none"/>
          <w:lang w:val="en-US" w:eastAsia="zh-CN"/>
        </w:rPr>
        <w:t>75725.09</w:t>
      </w:r>
      <w:permEnd w:id="28"/>
      <w:r>
        <w:rPr>
          <w:rFonts w:hint="eastAsia" w:ascii="楷体_GB2312" w:hAnsi="楷体_GB2312" w:eastAsia="楷体_GB2312" w:cs="楷体_GB2312"/>
          <w:b/>
          <w:bCs/>
          <w:sz w:val="11"/>
          <w:szCs w:val="11"/>
          <w:u w:val="none"/>
          <w:lang w:val="en-US" w:eastAsia="zh-CN"/>
        </w:rPr>
        <w:t xml:space="preserve"> </w:t>
      </w:r>
      <w:bookmarkEnd w:id="28"/>
      <w:r>
        <w:rPr>
          <w:rFonts w:hint="eastAsia" w:ascii="楷体_GB2312" w:hAnsi="楷体_GB2312" w:eastAsia="楷体_GB2312" w:cs="楷体_GB2312"/>
          <w:b/>
          <w:bCs/>
          <w:sz w:val="32"/>
          <w:szCs w:val="32"/>
          <w:u w:val="none"/>
          <w:lang w:val="en-US" w:eastAsia="zh-CN"/>
        </w:rPr>
        <w:t>万元。包括：</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本年支出决算合计</w:t>
      </w:r>
      <w:bookmarkStart w:id="29" w:name="PO_part1A1B2C1mount1"/>
      <w:permStart w:id="29" w:edGrp="everyone"/>
      <w:r>
        <w:rPr>
          <w:rFonts w:hint="default" w:ascii="Times New Roman" w:hAnsi="Times New Roman" w:eastAsia="仿宋_GB2312" w:cs="Times New Roman"/>
          <w:sz w:val="32"/>
          <w:szCs w:val="32"/>
          <w:u w:val="none"/>
          <w:lang w:val="en-US" w:eastAsia="zh-CN"/>
        </w:rPr>
        <w:t>72379.97</w:t>
      </w:r>
      <w:permEnd w:id="29"/>
      <w:r>
        <w:rPr>
          <w:rFonts w:hint="default" w:ascii="Times New Roman" w:hAnsi="Times New Roman" w:eastAsia="仿宋_GB2312" w:cs="Times New Roman"/>
          <w:sz w:val="11"/>
          <w:szCs w:val="11"/>
          <w:u w:val="none"/>
          <w:lang w:val="en-US" w:eastAsia="zh-CN"/>
        </w:rPr>
        <w:t xml:space="preserve"> </w:t>
      </w:r>
      <w:bookmarkEnd w:id="29"/>
      <w:r>
        <w:rPr>
          <w:rFonts w:hint="default" w:ascii="Times New Roman" w:hAnsi="Times New Roman" w:eastAsia="仿宋_GB2312" w:cs="Times New Roman"/>
          <w:sz w:val="32"/>
          <w:szCs w:val="32"/>
          <w:u w:val="none"/>
          <w:lang w:val="en-US" w:eastAsia="zh-CN"/>
        </w:rPr>
        <w:t>万元。与上年决算相比，</w:t>
      </w:r>
      <w:permStart w:id="30" w:edGrp="everyone"/>
      <w:bookmarkStart w:id="30" w:name="PO_part1A1B2C1mount2"/>
      <w:r>
        <w:rPr>
          <w:rFonts w:hint="default" w:ascii="Times New Roman" w:hAnsi="Times New Roman" w:eastAsia="仿宋_GB2312" w:cs="Times New Roman"/>
          <w:sz w:val="32"/>
          <w:szCs w:val="32"/>
          <w:u w:val="none"/>
          <w:lang w:val="en-US" w:eastAsia="zh-CN"/>
        </w:rPr>
        <w:t>增加4561.05万元，增长6.73%</w:t>
      </w:r>
      <w:permEnd w:id="30"/>
      <w:r>
        <w:rPr>
          <w:rFonts w:hint="default" w:ascii="Times New Roman" w:hAnsi="Times New Roman" w:eastAsia="仿宋_GB2312" w:cs="Times New Roman"/>
          <w:sz w:val="11"/>
          <w:szCs w:val="11"/>
          <w:u w:val="none"/>
          <w:lang w:val="en-US" w:eastAsia="zh-CN"/>
        </w:rPr>
        <w:t xml:space="preserve"> </w:t>
      </w:r>
      <w:bookmarkEnd w:id="30"/>
      <w:r>
        <w:rPr>
          <w:rFonts w:hint="default" w:ascii="Times New Roman" w:hAnsi="Times New Roman" w:eastAsia="仿宋_GB2312" w:cs="Times New Roman"/>
          <w:sz w:val="32"/>
          <w:szCs w:val="32"/>
          <w:u w:val="none"/>
          <w:lang w:val="en-US" w:eastAsia="zh-CN"/>
        </w:rPr>
        <w:t>，变动原因：</w:t>
      </w:r>
      <w:bookmarkStart w:id="31" w:name="PO_part1A1B2C1mount3"/>
      <w:permStart w:id="31" w:edGrp="everyone"/>
      <w:r>
        <w:rPr>
          <w:rFonts w:hint="default" w:ascii="Times New Roman" w:hAnsi="Times New Roman" w:eastAsia="仿宋_GB2312" w:cs="Times New Roman"/>
          <w:sz w:val="32"/>
          <w:szCs w:val="32"/>
          <w:u w:val="none"/>
          <w:lang w:val="en-US" w:eastAsia="zh-CN"/>
        </w:rPr>
        <w:t>主要由于文化和旅游项目支出增加，包括博物院新址运行经费、维修改造项目、宣传专项资金等，同时社会保障和就业支出因工资基数正常增长有</w:t>
      </w:r>
      <w:r>
        <w:rPr>
          <w:rFonts w:hint="eastAsia" w:ascii="Times New Roman" w:hAnsi="Times New Roman" w:eastAsia="仿宋_GB2312" w:cs="Times New Roman"/>
          <w:sz w:val="32"/>
          <w:szCs w:val="32"/>
          <w:u w:val="none"/>
          <w:lang w:val="en-US" w:eastAsia="zh-CN"/>
        </w:rPr>
        <w:t>所</w:t>
      </w:r>
      <w:r>
        <w:rPr>
          <w:rFonts w:hint="default" w:ascii="Times New Roman" w:hAnsi="Times New Roman" w:eastAsia="仿宋_GB2312" w:cs="Times New Roman"/>
          <w:sz w:val="32"/>
          <w:szCs w:val="32"/>
          <w:u w:val="none"/>
          <w:lang w:val="en-US" w:eastAsia="zh-CN"/>
        </w:rPr>
        <w:t>上升</w:t>
      </w:r>
      <w:permEnd w:id="31"/>
      <w:r>
        <w:rPr>
          <w:rFonts w:hint="default" w:ascii="Times New Roman" w:hAnsi="Times New Roman" w:eastAsia="仿宋_GB2312" w:cs="Times New Roman"/>
          <w:sz w:val="11"/>
          <w:szCs w:val="11"/>
          <w:u w:val="none"/>
          <w:lang w:val="en-US" w:eastAsia="zh-CN"/>
        </w:rPr>
        <w:t xml:space="preserve"> </w:t>
      </w:r>
      <w:bookmarkEnd w:id="31"/>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结余分配</w:t>
      </w:r>
      <w:permStart w:id="32" w:edGrp="everyone"/>
      <w:bookmarkStart w:id="32" w:name="PO_part1A1B2C2mount1"/>
      <w:r>
        <w:rPr>
          <w:rFonts w:hint="default" w:ascii="Times New Roman" w:hAnsi="Times New Roman" w:eastAsia="仿宋_GB2312" w:cs="Times New Roman"/>
          <w:sz w:val="32"/>
          <w:szCs w:val="32"/>
          <w:u w:val="none"/>
          <w:lang w:val="en-US" w:eastAsia="zh-CN"/>
        </w:rPr>
        <w:t>196.10</w:t>
      </w:r>
      <w:permEnd w:id="32"/>
      <w:r>
        <w:rPr>
          <w:rFonts w:hint="default" w:ascii="Times New Roman" w:hAnsi="Times New Roman" w:eastAsia="仿宋_GB2312" w:cs="Times New Roman"/>
          <w:sz w:val="11"/>
          <w:szCs w:val="11"/>
          <w:u w:val="none"/>
          <w:lang w:val="en-US" w:eastAsia="zh-CN"/>
        </w:rPr>
        <w:t xml:space="preserve"> </w:t>
      </w:r>
      <w:bookmarkEnd w:id="32"/>
      <w:r>
        <w:rPr>
          <w:rFonts w:hint="default" w:ascii="Times New Roman" w:hAnsi="Times New Roman" w:eastAsia="仿宋_GB2312" w:cs="Times New Roman"/>
          <w:sz w:val="32"/>
          <w:szCs w:val="32"/>
          <w:u w:val="none"/>
          <w:lang w:val="en-US" w:eastAsia="zh-CN"/>
        </w:rPr>
        <w:t>万元。结余分配事项：</w:t>
      </w:r>
      <w:permStart w:id="33" w:edGrp="everyone"/>
      <w:bookmarkStart w:id="33" w:name="PO_part1A1B2C2mount2"/>
      <w:r>
        <w:rPr>
          <w:rFonts w:hint="default" w:ascii="Times New Roman" w:hAnsi="Times New Roman" w:eastAsia="仿宋_GB2312" w:cs="Times New Roman"/>
          <w:sz w:val="32"/>
          <w:szCs w:val="32"/>
          <w:u w:val="none"/>
          <w:lang w:val="en-US" w:eastAsia="zh-CN"/>
        </w:rPr>
        <w:t>主要用于专用基金支出，如职工福利费用</w:t>
      </w:r>
      <w:permEnd w:id="33"/>
      <w:r>
        <w:rPr>
          <w:rFonts w:hint="default" w:ascii="Times New Roman" w:hAnsi="Times New Roman" w:eastAsia="仿宋_GB2312" w:cs="Times New Roman"/>
          <w:sz w:val="11"/>
          <w:szCs w:val="11"/>
          <w:u w:val="none"/>
          <w:lang w:val="en-US" w:eastAsia="zh-CN"/>
        </w:rPr>
        <w:t xml:space="preserve"> </w:t>
      </w:r>
      <w:bookmarkEnd w:id="33"/>
      <w:r>
        <w:rPr>
          <w:rFonts w:hint="default" w:ascii="Times New Roman" w:hAnsi="Times New Roman" w:eastAsia="仿宋_GB2312" w:cs="Times New Roman"/>
          <w:sz w:val="32"/>
          <w:szCs w:val="32"/>
          <w:u w:val="none"/>
          <w:lang w:val="en-US" w:eastAsia="zh-CN"/>
        </w:rPr>
        <w:t>。与上年决算相比，</w:t>
      </w:r>
      <w:bookmarkStart w:id="34" w:name="PO_part1A1B2C2mount3"/>
      <w:permStart w:id="34" w:edGrp="everyone"/>
      <w:r>
        <w:rPr>
          <w:rFonts w:hint="default" w:ascii="Times New Roman" w:hAnsi="Times New Roman" w:eastAsia="仿宋_GB2312" w:cs="Times New Roman"/>
          <w:sz w:val="32"/>
          <w:szCs w:val="32"/>
          <w:u w:val="none"/>
          <w:lang w:val="en-US" w:eastAsia="zh-CN"/>
        </w:rPr>
        <w:t>减少52.35万元，下降21.07%</w:t>
      </w:r>
      <w:permEnd w:id="34"/>
      <w:r>
        <w:rPr>
          <w:rFonts w:hint="default" w:ascii="Times New Roman" w:hAnsi="Times New Roman" w:eastAsia="仿宋_GB2312" w:cs="Times New Roman"/>
          <w:sz w:val="11"/>
          <w:szCs w:val="11"/>
          <w:u w:val="none"/>
          <w:lang w:val="en-US" w:eastAsia="zh-CN"/>
        </w:rPr>
        <w:t xml:space="preserve"> </w:t>
      </w:r>
      <w:bookmarkEnd w:id="34"/>
      <w:r>
        <w:rPr>
          <w:rFonts w:hint="default" w:ascii="Times New Roman" w:hAnsi="Times New Roman" w:eastAsia="仿宋_GB2312" w:cs="Times New Roman"/>
          <w:sz w:val="32"/>
          <w:szCs w:val="32"/>
          <w:u w:val="none"/>
          <w:lang w:val="en-US" w:eastAsia="zh-CN"/>
        </w:rPr>
        <w:t>，变动原因：</w:t>
      </w:r>
      <w:bookmarkStart w:id="35" w:name="PO_part1A1B2C2mount4"/>
      <w:permStart w:id="35" w:edGrp="everyone"/>
      <w:r>
        <w:rPr>
          <w:rFonts w:hint="default" w:ascii="Times New Roman" w:hAnsi="Times New Roman" w:eastAsia="仿宋_GB2312" w:cs="Times New Roman"/>
          <w:sz w:val="32"/>
          <w:szCs w:val="32"/>
          <w:u w:val="none"/>
          <w:lang w:val="en-US" w:eastAsia="zh-CN"/>
        </w:rPr>
        <w:t>部分单位专用基金支出增加（如博物院职工福利），导致可分配结余减少</w:t>
      </w:r>
      <w:permEnd w:id="35"/>
      <w:r>
        <w:rPr>
          <w:rFonts w:hint="eastAsia" w:ascii="仿宋_GB2312" w:hAnsi="仿宋_GB2312" w:eastAsia="仿宋_GB2312" w:cs="仿宋_GB2312"/>
          <w:sz w:val="11"/>
          <w:szCs w:val="11"/>
          <w:u w:val="none"/>
          <w:lang w:val="en-US" w:eastAsia="zh-CN"/>
        </w:rPr>
        <w:t xml:space="preserve"> </w:t>
      </w:r>
      <w:bookmarkEnd w:id="35"/>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仿宋_GB2312" w:eastAsia="仿宋_GB2312" w:cs="仿宋_GB2312"/>
          <w:kern w:val="2"/>
          <w:sz w:val="32"/>
          <w:szCs w:val="32"/>
          <w:u w:val="none"/>
          <w:lang w:val="en-US"/>
        </w:rPr>
      </w:pPr>
      <w:r>
        <w:rPr>
          <w:rFonts w:hint="default" w:ascii="Times New Roman" w:hAnsi="Times New Roman" w:eastAsia="仿宋_GB2312" w:cs="Times New Roman"/>
          <w:sz w:val="32"/>
          <w:szCs w:val="32"/>
          <w:u w:val="none"/>
          <w:lang w:val="en-US" w:eastAsia="zh-CN"/>
        </w:rPr>
        <w:t>3</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年末结转和结余</w:t>
      </w:r>
      <w:permStart w:id="36" w:edGrp="everyone"/>
      <w:bookmarkStart w:id="36" w:name="PO_part1A1B2C3mount1"/>
      <w:r>
        <w:rPr>
          <w:rFonts w:hint="default" w:ascii="Times New Roman" w:hAnsi="Times New Roman" w:eastAsia="仿宋_GB2312" w:cs="Times New Roman"/>
          <w:sz w:val="32"/>
          <w:szCs w:val="32"/>
          <w:u w:val="none"/>
          <w:lang w:val="en-US" w:eastAsia="zh-CN"/>
        </w:rPr>
        <w:t>3149.01</w:t>
      </w:r>
      <w:permEnd w:id="36"/>
      <w:r>
        <w:rPr>
          <w:rFonts w:hint="default" w:ascii="Times New Roman" w:hAnsi="Times New Roman" w:eastAsia="仿宋_GB2312" w:cs="Times New Roman"/>
          <w:sz w:val="8"/>
          <w:szCs w:val="8"/>
          <w:u w:val="none"/>
          <w:lang w:val="en-US" w:eastAsia="zh-CN"/>
        </w:rPr>
        <w:t xml:space="preserve"> </w:t>
      </w:r>
      <w:bookmarkEnd w:id="36"/>
      <w:r>
        <w:rPr>
          <w:rFonts w:hint="default" w:ascii="Times New Roman" w:hAnsi="Times New Roman" w:eastAsia="仿宋_GB2312" w:cs="Times New Roman"/>
          <w:sz w:val="32"/>
          <w:szCs w:val="32"/>
          <w:u w:val="none"/>
          <w:lang w:val="en-US" w:eastAsia="zh-CN"/>
        </w:rPr>
        <w:t>万元。结转和结余事项：</w:t>
      </w:r>
      <w:bookmarkStart w:id="37" w:name="PO_part1A1B2C3mount2"/>
      <w:permStart w:id="37" w:edGrp="everyone"/>
      <w:r>
        <w:rPr>
          <w:rFonts w:hint="eastAsia" w:ascii="Times New Roman" w:hAnsi="Times New Roman" w:eastAsia="仿宋_GB2312" w:cs="Times New Roman"/>
          <w:sz w:val="32"/>
          <w:szCs w:val="32"/>
          <w:u w:val="none"/>
          <w:lang w:val="en-US" w:eastAsia="zh-CN"/>
        </w:rPr>
        <w:t>非财政拨款结转3,149.01万元（包括基本支出结转1.49万元，项目支出结转3,147.52万元）。</w:t>
      </w:r>
      <w:r>
        <w:rPr>
          <w:rFonts w:hint="default" w:ascii="Times New Roman" w:hAnsi="Times New Roman" w:eastAsia="仿宋_GB2312" w:cs="Times New Roman"/>
          <w:sz w:val="32"/>
          <w:szCs w:val="32"/>
          <w:u w:val="none"/>
          <w:lang w:val="en-US" w:eastAsia="zh-CN"/>
        </w:rPr>
        <w:t>主要包括国家艺术基金项目</w:t>
      </w:r>
      <w:r>
        <w:rPr>
          <w:rFonts w:hint="eastAsia" w:ascii="Times New Roman" w:hAnsi="Times New Roman" w:eastAsia="仿宋_GB2312" w:cs="Times New Roman"/>
          <w:sz w:val="32"/>
          <w:szCs w:val="32"/>
          <w:u w:val="none"/>
          <w:lang w:val="en-US" w:eastAsia="zh-CN"/>
        </w:rPr>
        <w:t>经费</w:t>
      </w:r>
      <w:r>
        <w:rPr>
          <w:rFonts w:hint="default" w:ascii="Times New Roman" w:hAnsi="Times New Roman" w:eastAsia="仿宋_GB2312" w:cs="Times New Roman"/>
          <w:sz w:val="32"/>
          <w:szCs w:val="32"/>
          <w:u w:val="none"/>
          <w:lang w:val="en-US" w:eastAsia="zh-CN"/>
        </w:rPr>
        <w:t>（内蒙古艺术剧院）、课题经费（</w:t>
      </w:r>
      <w:r>
        <w:rPr>
          <w:rFonts w:hint="eastAsia" w:ascii="Times New Roman" w:hAnsi="Times New Roman" w:eastAsia="仿宋_GB2312" w:cs="Times New Roman"/>
          <w:sz w:val="32"/>
          <w:szCs w:val="32"/>
          <w:u w:val="none"/>
          <w:lang w:val="en-US" w:eastAsia="zh-CN"/>
        </w:rPr>
        <w:t>内蒙古自治区文物考古研究院、内蒙古自治区艺术研究院</w:t>
      </w:r>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等</w:t>
      </w:r>
      <w:permEnd w:id="37"/>
      <w:r>
        <w:rPr>
          <w:rFonts w:hint="eastAsia" w:ascii="仿宋_GB2312" w:hAnsi="仿宋_GB2312" w:eastAsia="仿宋_GB2312" w:cs="仿宋_GB2312"/>
          <w:sz w:val="11"/>
          <w:szCs w:val="11"/>
          <w:u w:val="none"/>
          <w:lang w:val="en-US" w:eastAsia="zh-CN"/>
        </w:rPr>
        <w:t xml:space="preserve"> </w:t>
      </w:r>
      <w:bookmarkEnd w:id="37"/>
      <w:r>
        <w:rPr>
          <w:rFonts w:hint="default" w:ascii="Times New Roman" w:hAnsi="Times New Roman" w:eastAsia="仿宋_GB2312" w:cs="Times New Roman"/>
          <w:sz w:val="32"/>
          <w:szCs w:val="32"/>
          <w:u w:val="none"/>
          <w:lang w:val="en-US" w:eastAsia="zh-CN"/>
        </w:rPr>
        <w:t>。与上年决算相比，</w:t>
      </w:r>
      <w:permStart w:id="38" w:edGrp="everyone"/>
      <w:bookmarkStart w:id="38" w:name="PO_part1A1B2C3mount3"/>
      <w:r>
        <w:rPr>
          <w:rFonts w:hint="default" w:ascii="Times New Roman" w:hAnsi="Times New Roman" w:eastAsia="仿宋_GB2312" w:cs="Times New Roman"/>
          <w:sz w:val="32"/>
          <w:szCs w:val="32"/>
          <w:u w:val="none"/>
          <w:lang w:val="en-US" w:eastAsia="zh-CN"/>
        </w:rPr>
        <w:t>增加1290.49万元，增长69.44%</w:t>
      </w:r>
      <w:permEnd w:id="38"/>
      <w:r>
        <w:rPr>
          <w:rFonts w:hint="default" w:ascii="Times New Roman" w:hAnsi="Times New Roman" w:eastAsia="仿宋_GB2312" w:cs="Times New Roman"/>
          <w:sz w:val="11"/>
          <w:szCs w:val="11"/>
          <w:u w:val="none"/>
          <w:lang w:val="en-US" w:eastAsia="zh-CN"/>
        </w:rPr>
        <w:t xml:space="preserve"> </w:t>
      </w:r>
      <w:bookmarkEnd w:id="38"/>
      <w:r>
        <w:rPr>
          <w:rFonts w:hint="default" w:ascii="Times New Roman" w:hAnsi="Times New Roman" w:eastAsia="仿宋_GB2312" w:cs="Times New Roman"/>
          <w:sz w:val="32"/>
          <w:szCs w:val="32"/>
          <w:u w:val="none"/>
          <w:lang w:val="en-US" w:eastAsia="zh-CN"/>
        </w:rPr>
        <w:t>，变动原因：</w:t>
      </w:r>
      <w:bookmarkStart w:id="39" w:name="PO_part1A1B2C3mount4"/>
      <w:permStart w:id="39" w:edGrp="everyone"/>
      <w:r>
        <w:rPr>
          <w:rFonts w:hint="default" w:ascii="Times New Roman" w:hAnsi="Times New Roman" w:eastAsia="仿宋_GB2312" w:cs="Times New Roman"/>
          <w:sz w:val="32"/>
          <w:szCs w:val="32"/>
          <w:u w:val="none"/>
          <w:lang w:val="en-US" w:eastAsia="zh-CN"/>
        </w:rPr>
        <w:t>部分项目</w:t>
      </w:r>
      <w:r>
        <w:rPr>
          <w:rFonts w:hint="eastAsia" w:ascii="Times New Roman" w:hAnsi="Times New Roman" w:eastAsia="仿宋_GB2312" w:cs="Times New Roman"/>
          <w:sz w:val="32"/>
          <w:szCs w:val="32"/>
          <w:u w:val="none"/>
          <w:lang w:val="en-US" w:eastAsia="zh-CN"/>
        </w:rPr>
        <w:t>经费因合同执行期尚未结束结转到下一年度继续执行</w:t>
      </w:r>
      <w:permEnd w:id="39"/>
      <w:r>
        <w:rPr>
          <w:rFonts w:hint="eastAsia" w:ascii="仿宋_GB2312" w:hAnsi="仿宋_GB2312" w:eastAsia="仿宋_GB2312" w:cs="仿宋_GB2312"/>
          <w:sz w:val="11"/>
          <w:szCs w:val="11"/>
          <w:u w:val="none"/>
          <w:lang w:val="en-US" w:eastAsia="zh-CN"/>
        </w:rPr>
        <w:t xml:space="preserve"> </w:t>
      </w:r>
      <w:bookmarkEnd w:id="39"/>
      <w:r>
        <w:rPr>
          <w:rFonts w:hint="default" w:ascii="Times New Roman" w:hAnsi="Times New Roman" w:eastAsia="仿宋_GB2312" w:cs="Times New Roman"/>
          <w:sz w:val="32"/>
          <w:szCs w:val="32"/>
          <w:u w:val="none"/>
          <w:lang w:val="en-US" w:eastAsia="zh-CN"/>
        </w:rPr>
        <w:t>。</w:t>
      </w:r>
      <w:permStart w:id="40" w:edGrp="everyone"/>
      <w:r>
        <w:rPr>
          <w:rFonts w:hint="eastAsia" w:ascii="仿宋_GB2312" w:eastAsia="仿宋_GB2312" w:cs="仿宋_GB2312"/>
          <w:kern w:val="2"/>
          <w:sz w:val="32"/>
          <w:szCs w:val="32"/>
          <w:u w:val="none"/>
          <w:lang w:val="en-US" w:eastAsia="zh-CN"/>
        </w:rPr>
        <w:t xml:space="preserve"> </w:t>
      </w:r>
    </w:p>
    <w:permEnd w:id="40"/>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二、收入决算情况说明</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bookmarkStart w:id="40" w:name="PO_part2A2mount1"/>
      <w:permStart w:id="41" w:edGrp="everyone"/>
      <w:r>
        <w:rPr>
          <w:rFonts w:hint="default" w:ascii="Times New Roman" w:hAnsi="Times New Roman" w:eastAsia="仿宋_GB2312" w:cs="Times New Roman"/>
          <w:sz w:val="32"/>
          <w:szCs w:val="32"/>
          <w:u w:val="none"/>
          <w:lang w:val="en-US" w:eastAsia="zh-CN"/>
        </w:rPr>
        <w:t>内蒙古自治区文化和旅游厅部门</w:t>
      </w:r>
      <w:permEnd w:id="41"/>
      <w:r>
        <w:rPr>
          <w:rFonts w:hint="default" w:ascii="Times New Roman" w:hAnsi="Times New Roman" w:eastAsia="仿宋_GB2312" w:cs="Times New Roman"/>
          <w:sz w:val="11"/>
          <w:szCs w:val="11"/>
          <w:u w:val="none"/>
          <w:lang w:val="en-US" w:eastAsia="zh-CN"/>
        </w:rPr>
        <w:t xml:space="preserve"> </w:t>
      </w:r>
      <w:bookmarkEnd w:id="40"/>
      <w:r>
        <w:rPr>
          <w:rFonts w:hint="default" w:ascii="Times New Roman" w:hAnsi="Times New Roman" w:eastAsia="仿宋_GB2312" w:cs="Times New Roman"/>
          <w:sz w:val="32"/>
          <w:szCs w:val="32"/>
          <w:u w:val="none"/>
          <w:lang w:val="en-US" w:eastAsia="zh-CN"/>
        </w:rPr>
        <w:t>2024年度本年收入决算合计</w:t>
      </w:r>
      <w:bookmarkStart w:id="41" w:name="PO_part2A2mount2"/>
      <w:permStart w:id="42" w:edGrp="everyone"/>
      <w:r>
        <w:rPr>
          <w:rFonts w:hint="default" w:ascii="Times New Roman" w:hAnsi="Times New Roman" w:eastAsia="仿宋_GB2312" w:cs="Times New Roman"/>
          <w:sz w:val="32"/>
          <w:szCs w:val="32"/>
          <w:u w:val="none"/>
          <w:lang w:val="en-US" w:eastAsia="zh-CN"/>
        </w:rPr>
        <w:t>71862.67</w:t>
      </w:r>
      <w:permEnd w:id="42"/>
      <w:r>
        <w:rPr>
          <w:rFonts w:hint="default" w:ascii="Times New Roman" w:hAnsi="Times New Roman" w:eastAsia="仿宋_GB2312" w:cs="Times New Roman"/>
          <w:sz w:val="11"/>
          <w:szCs w:val="11"/>
          <w:u w:val="none"/>
          <w:lang w:val="en-US" w:eastAsia="zh-CN"/>
        </w:rPr>
        <w:t xml:space="preserve"> </w:t>
      </w:r>
      <w:bookmarkEnd w:id="41"/>
      <w:r>
        <w:rPr>
          <w:rFonts w:hint="default" w:ascii="Times New Roman" w:hAnsi="Times New Roman" w:eastAsia="仿宋_GB2312" w:cs="Times New Roman"/>
          <w:sz w:val="32"/>
          <w:szCs w:val="32"/>
          <w:u w:val="none"/>
          <w:lang w:val="en-US" w:eastAsia="zh-CN"/>
        </w:rPr>
        <w:t>万元，其中：</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本年一般公共预算财政拨款收入</w:t>
      </w:r>
      <w:bookmarkStart w:id="42" w:name="PO_part2A2mount3"/>
      <w:permStart w:id="43" w:edGrp="everyone"/>
      <w:r>
        <w:rPr>
          <w:rFonts w:hint="default" w:ascii="Times New Roman" w:hAnsi="Times New Roman" w:eastAsia="仿宋_GB2312" w:cs="Times New Roman"/>
          <w:sz w:val="32"/>
          <w:szCs w:val="32"/>
          <w:u w:val="none"/>
          <w:lang w:val="en-US" w:eastAsia="zh-CN"/>
        </w:rPr>
        <w:t>69648.21</w:t>
      </w:r>
      <w:permEnd w:id="43"/>
      <w:r>
        <w:rPr>
          <w:rFonts w:hint="default" w:ascii="Times New Roman" w:hAnsi="Times New Roman" w:eastAsia="仿宋_GB2312" w:cs="Times New Roman"/>
          <w:sz w:val="11"/>
          <w:szCs w:val="11"/>
          <w:u w:val="none"/>
          <w:lang w:val="en-US" w:eastAsia="zh-CN"/>
        </w:rPr>
        <w:t xml:space="preserve"> </w:t>
      </w:r>
      <w:bookmarkEnd w:id="42"/>
      <w:r>
        <w:rPr>
          <w:rFonts w:hint="default" w:ascii="Times New Roman" w:hAnsi="Times New Roman" w:eastAsia="仿宋_GB2312" w:cs="Times New Roman"/>
          <w:sz w:val="32"/>
          <w:szCs w:val="32"/>
          <w:u w:val="none"/>
          <w:lang w:val="en-US" w:eastAsia="zh-CN"/>
        </w:rPr>
        <w:t>万元，占</w:t>
      </w:r>
      <w:permStart w:id="44" w:edGrp="everyone"/>
      <w:bookmarkStart w:id="43" w:name="PO_part2A2mount4"/>
      <w:r>
        <w:rPr>
          <w:rFonts w:hint="default" w:ascii="Times New Roman" w:hAnsi="Times New Roman" w:eastAsia="仿宋_GB2312" w:cs="Times New Roman"/>
          <w:sz w:val="32"/>
          <w:szCs w:val="32"/>
          <w:u w:val="none"/>
          <w:lang w:val="en-US" w:eastAsia="zh-CN"/>
        </w:rPr>
        <w:t>96.92</w:t>
      </w:r>
      <w:permEnd w:id="44"/>
      <w:r>
        <w:rPr>
          <w:rFonts w:hint="default" w:ascii="Times New Roman" w:hAnsi="Times New Roman" w:eastAsia="仿宋_GB2312" w:cs="Times New Roman"/>
          <w:sz w:val="11"/>
          <w:szCs w:val="11"/>
          <w:u w:val="none"/>
          <w:lang w:val="en-US" w:eastAsia="zh-CN"/>
        </w:rPr>
        <w:t xml:space="preserve"> </w:t>
      </w:r>
      <w:bookmarkEnd w:id="43"/>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本年政府性基金预算财政拨款收入</w:t>
      </w:r>
      <w:permStart w:id="45" w:edGrp="everyone"/>
      <w:bookmarkStart w:id="44" w:name="PO_part2A2mount5"/>
      <w:r>
        <w:rPr>
          <w:rFonts w:hint="default" w:ascii="Times New Roman" w:hAnsi="Times New Roman" w:eastAsia="仿宋_GB2312" w:cs="Times New Roman"/>
          <w:sz w:val="32"/>
          <w:szCs w:val="32"/>
          <w:u w:val="none"/>
          <w:lang w:val="en-US" w:eastAsia="zh-CN"/>
        </w:rPr>
        <w:t>0.00</w:t>
      </w:r>
      <w:permEnd w:id="45"/>
      <w:r>
        <w:rPr>
          <w:rFonts w:hint="default" w:ascii="Times New Roman" w:hAnsi="Times New Roman" w:eastAsia="仿宋_GB2312" w:cs="Times New Roman"/>
          <w:sz w:val="11"/>
          <w:szCs w:val="11"/>
          <w:u w:val="none"/>
          <w:lang w:val="en-US" w:eastAsia="zh-CN"/>
        </w:rPr>
        <w:t xml:space="preserve"> </w:t>
      </w:r>
      <w:bookmarkEnd w:id="44"/>
      <w:r>
        <w:rPr>
          <w:rFonts w:hint="default" w:ascii="Times New Roman" w:hAnsi="Times New Roman" w:eastAsia="仿宋_GB2312" w:cs="Times New Roman"/>
          <w:sz w:val="32"/>
          <w:szCs w:val="32"/>
          <w:u w:val="none"/>
          <w:lang w:val="en-US" w:eastAsia="zh-CN"/>
        </w:rPr>
        <w:t>万元，占</w:t>
      </w:r>
      <w:permStart w:id="46" w:edGrp="everyone"/>
      <w:bookmarkStart w:id="45" w:name="PO_part2A2mount6"/>
      <w:r>
        <w:rPr>
          <w:rFonts w:hint="default" w:ascii="Times New Roman" w:hAnsi="Times New Roman" w:eastAsia="仿宋_GB2312" w:cs="Times New Roman"/>
          <w:sz w:val="32"/>
          <w:szCs w:val="32"/>
          <w:u w:val="none"/>
          <w:lang w:val="en-US" w:eastAsia="zh-CN"/>
        </w:rPr>
        <w:t>0.00</w:t>
      </w:r>
      <w:permEnd w:id="46"/>
      <w:r>
        <w:rPr>
          <w:rFonts w:hint="default" w:ascii="Times New Roman" w:hAnsi="Times New Roman" w:eastAsia="仿宋_GB2312" w:cs="Times New Roman"/>
          <w:sz w:val="11"/>
          <w:szCs w:val="11"/>
          <w:u w:val="none"/>
          <w:lang w:val="en-US" w:eastAsia="zh-CN"/>
        </w:rPr>
        <w:t xml:space="preserve"> </w:t>
      </w:r>
      <w:bookmarkEnd w:id="45"/>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本年国有资本经营预算财政拨款收入</w:t>
      </w:r>
      <w:bookmarkStart w:id="46" w:name="PO_part2A2mount7"/>
      <w:permStart w:id="47" w:edGrp="everyone"/>
      <w:r>
        <w:rPr>
          <w:rFonts w:hint="default" w:ascii="Times New Roman" w:hAnsi="Times New Roman" w:eastAsia="仿宋_GB2312" w:cs="Times New Roman"/>
          <w:sz w:val="32"/>
          <w:szCs w:val="32"/>
          <w:u w:val="none"/>
          <w:lang w:val="en-US" w:eastAsia="zh-CN"/>
        </w:rPr>
        <w:t>0.00</w:t>
      </w:r>
      <w:permEnd w:id="47"/>
      <w:r>
        <w:rPr>
          <w:rFonts w:hint="default" w:ascii="Times New Roman" w:hAnsi="Times New Roman" w:eastAsia="仿宋_GB2312" w:cs="Times New Roman"/>
          <w:sz w:val="6"/>
          <w:szCs w:val="6"/>
          <w:u w:val="none"/>
          <w:lang w:val="en-US" w:eastAsia="zh-CN"/>
        </w:rPr>
        <w:t xml:space="preserve"> </w:t>
      </w:r>
      <w:bookmarkEnd w:id="46"/>
      <w:r>
        <w:rPr>
          <w:rFonts w:hint="default" w:ascii="Times New Roman" w:hAnsi="Times New Roman" w:eastAsia="仿宋_GB2312" w:cs="Times New Roman"/>
          <w:sz w:val="32"/>
          <w:szCs w:val="32"/>
          <w:u w:val="none"/>
          <w:lang w:val="en-US" w:eastAsia="zh-CN"/>
        </w:rPr>
        <w:t>万元，占</w:t>
      </w:r>
      <w:bookmarkStart w:id="47" w:name="PO_part2A2mount8"/>
      <w:permStart w:id="48" w:edGrp="everyone"/>
      <w:r>
        <w:rPr>
          <w:rFonts w:hint="default" w:ascii="Times New Roman" w:hAnsi="Times New Roman" w:eastAsia="仿宋_GB2312" w:cs="Times New Roman"/>
          <w:sz w:val="32"/>
          <w:szCs w:val="32"/>
          <w:u w:val="none"/>
          <w:lang w:val="en-US" w:eastAsia="zh-CN"/>
        </w:rPr>
        <w:t>0.00</w:t>
      </w:r>
      <w:permEnd w:id="48"/>
      <w:r>
        <w:rPr>
          <w:rFonts w:hint="default" w:ascii="Times New Roman" w:hAnsi="Times New Roman" w:eastAsia="仿宋_GB2312" w:cs="Times New Roman"/>
          <w:sz w:val="11"/>
          <w:szCs w:val="11"/>
          <w:u w:val="none"/>
          <w:lang w:val="en-US" w:eastAsia="zh-CN"/>
        </w:rPr>
        <w:t xml:space="preserve"> </w:t>
      </w:r>
      <w:bookmarkEnd w:id="47"/>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本年上级补助收入</w:t>
      </w:r>
      <w:permStart w:id="49" w:edGrp="everyone"/>
      <w:bookmarkStart w:id="48" w:name="PO_part2A2mount9"/>
      <w:r>
        <w:rPr>
          <w:rFonts w:hint="default" w:ascii="Times New Roman" w:hAnsi="Times New Roman" w:eastAsia="仿宋_GB2312" w:cs="Times New Roman"/>
          <w:sz w:val="32"/>
          <w:szCs w:val="32"/>
          <w:u w:val="none"/>
          <w:lang w:val="en-US" w:eastAsia="zh-CN"/>
        </w:rPr>
        <w:t>0.00</w:t>
      </w:r>
      <w:permEnd w:id="49"/>
      <w:r>
        <w:rPr>
          <w:rFonts w:hint="default" w:ascii="Times New Roman" w:hAnsi="Times New Roman" w:eastAsia="仿宋_GB2312" w:cs="Times New Roman"/>
          <w:sz w:val="11"/>
          <w:szCs w:val="11"/>
          <w:u w:val="none"/>
          <w:lang w:val="en-US" w:eastAsia="zh-CN"/>
        </w:rPr>
        <w:t xml:space="preserve"> </w:t>
      </w:r>
      <w:bookmarkEnd w:id="48"/>
      <w:r>
        <w:rPr>
          <w:rFonts w:hint="default" w:ascii="Times New Roman" w:hAnsi="Times New Roman" w:eastAsia="仿宋_GB2312" w:cs="Times New Roman"/>
          <w:sz w:val="32"/>
          <w:szCs w:val="32"/>
          <w:u w:val="none"/>
          <w:lang w:val="en-US" w:eastAsia="zh-CN"/>
        </w:rPr>
        <w:t>万元，占</w:t>
      </w:r>
      <w:bookmarkStart w:id="49" w:name="PO_part2A2mount10"/>
      <w:permStart w:id="50" w:edGrp="everyone"/>
      <w:r>
        <w:rPr>
          <w:rFonts w:hint="default" w:ascii="Times New Roman" w:hAnsi="Times New Roman" w:eastAsia="仿宋_GB2312" w:cs="Times New Roman"/>
          <w:sz w:val="32"/>
          <w:szCs w:val="32"/>
          <w:u w:val="none"/>
          <w:lang w:val="en-US" w:eastAsia="zh-CN"/>
        </w:rPr>
        <w:t>0.00</w:t>
      </w:r>
      <w:permEnd w:id="50"/>
      <w:r>
        <w:rPr>
          <w:rFonts w:hint="default" w:ascii="Times New Roman" w:hAnsi="Times New Roman" w:eastAsia="仿宋_GB2312" w:cs="Times New Roman"/>
          <w:sz w:val="11"/>
          <w:szCs w:val="11"/>
          <w:u w:val="none"/>
          <w:lang w:val="en-US" w:eastAsia="zh-CN"/>
        </w:rPr>
        <w:t xml:space="preserve"> </w:t>
      </w:r>
      <w:bookmarkEnd w:id="49"/>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本年事业收入</w:t>
      </w:r>
      <w:permStart w:id="51" w:edGrp="everyone"/>
      <w:bookmarkStart w:id="50" w:name="PO_part2A2mount11"/>
      <w:r>
        <w:rPr>
          <w:rFonts w:hint="default" w:ascii="Times New Roman" w:hAnsi="Times New Roman" w:eastAsia="仿宋_GB2312" w:cs="Times New Roman"/>
          <w:sz w:val="32"/>
          <w:szCs w:val="32"/>
          <w:u w:val="none"/>
          <w:lang w:val="en-US" w:eastAsia="zh-CN"/>
        </w:rPr>
        <w:t>1068.40</w:t>
      </w:r>
      <w:permEnd w:id="51"/>
      <w:r>
        <w:rPr>
          <w:rFonts w:hint="default" w:ascii="Times New Roman" w:hAnsi="Times New Roman" w:eastAsia="仿宋_GB2312" w:cs="Times New Roman"/>
          <w:sz w:val="11"/>
          <w:szCs w:val="11"/>
          <w:u w:val="none"/>
          <w:lang w:val="en-US" w:eastAsia="zh-CN"/>
        </w:rPr>
        <w:t xml:space="preserve"> </w:t>
      </w:r>
      <w:bookmarkEnd w:id="50"/>
      <w:r>
        <w:rPr>
          <w:rFonts w:hint="default" w:ascii="Times New Roman" w:hAnsi="Times New Roman" w:eastAsia="仿宋_GB2312" w:cs="Times New Roman"/>
          <w:sz w:val="32"/>
          <w:szCs w:val="32"/>
          <w:u w:val="none"/>
          <w:lang w:val="en-US" w:eastAsia="zh-CN"/>
        </w:rPr>
        <w:t>万元，占</w:t>
      </w:r>
      <w:permStart w:id="52" w:edGrp="everyone"/>
      <w:bookmarkStart w:id="51" w:name="PO_part2A2mount12"/>
      <w:r>
        <w:rPr>
          <w:rFonts w:hint="default" w:ascii="Times New Roman" w:hAnsi="Times New Roman" w:eastAsia="仿宋_GB2312" w:cs="Times New Roman"/>
          <w:sz w:val="32"/>
          <w:szCs w:val="32"/>
          <w:u w:val="none"/>
          <w:lang w:val="en-US" w:eastAsia="zh-CN"/>
        </w:rPr>
        <w:t>1.49</w:t>
      </w:r>
      <w:permEnd w:id="52"/>
      <w:r>
        <w:rPr>
          <w:rFonts w:hint="default" w:ascii="Times New Roman" w:hAnsi="Times New Roman" w:eastAsia="仿宋_GB2312" w:cs="Times New Roman"/>
          <w:sz w:val="11"/>
          <w:szCs w:val="11"/>
          <w:u w:val="none"/>
          <w:lang w:val="en-US" w:eastAsia="zh-CN"/>
        </w:rPr>
        <w:t xml:space="preserve"> </w:t>
      </w:r>
      <w:bookmarkEnd w:id="51"/>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本年经营收入</w:t>
      </w:r>
      <w:bookmarkStart w:id="52" w:name="PO_part2A2mount13"/>
      <w:permStart w:id="53" w:edGrp="everyone"/>
      <w:r>
        <w:rPr>
          <w:rFonts w:hint="default" w:ascii="Times New Roman" w:hAnsi="Times New Roman" w:eastAsia="仿宋_GB2312" w:cs="Times New Roman"/>
          <w:sz w:val="32"/>
          <w:szCs w:val="32"/>
          <w:u w:val="none"/>
          <w:lang w:val="en-US" w:eastAsia="zh-CN"/>
        </w:rPr>
        <w:t>253.17</w:t>
      </w:r>
      <w:permEnd w:id="53"/>
      <w:r>
        <w:rPr>
          <w:rFonts w:hint="default" w:ascii="Times New Roman" w:hAnsi="Times New Roman" w:eastAsia="仿宋_GB2312" w:cs="Times New Roman"/>
          <w:sz w:val="11"/>
          <w:szCs w:val="11"/>
          <w:u w:val="none"/>
          <w:lang w:val="en-US" w:eastAsia="zh-CN"/>
        </w:rPr>
        <w:t xml:space="preserve"> </w:t>
      </w:r>
      <w:bookmarkEnd w:id="52"/>
      <w:r>
        <w:rPr>
          <w:rFonts w:hint="default" w:ascii="Times New Roman" w:hAnsi="Times New Roman" w:eastAsia="仿宋_GB2312" w:cs="Times New Roman"/>
          <w:sz w:val="32"/>
          <w:szCs w:val="32"/>
          <w:u w:val="none"/>
          <w:lang w:val="en-US" w:eastAsia="zh-CN"/>
        </w:rPr>
        <w:t>万元，占</w:t>
      </w:r>
      <w:bookmarkStart w:id="53" w:name="PO_part2A2mount14"/>
      <w:permStart w:id="54" w:edGrp="everyone"/>
      <w:r>
        <w:rPr>
          <w:rFonts w:hint="default" w:ascii="Times New Roman" w:hAnsi="Times New Roman" w:eastAsia="仿宋_GB2312" w:cs="Times New Roman"/>
          <w:sz w:val="32"/>
          <w:szCs w:val="32"/>
          <w:u w:val="none"/>
          <w:lang w:val="en-US" w:eastAsia="zh-CN"/>
        </w:rPr>
        <w:t>0.35</w:t>
      </w:r>
      <w:permEnd w:id="54"/>
      <w:r>
        <w:rPr>
          <w:rFonts w:hint="default" w:ascii="Times New Roman" w:hAnsi="Times New Roman" w:eastAsia="仿宋_GB2312" w:cs="Times New Roman"/>
          <w:sz w:val="11"/>
          <w:szCs w:val="11"/>
          <w:u w:val="none"/>
          <w:lang w:val="en-US" w:eastAsia="zh-CN"/>
        </w:rPr>
        <w:t xml:space="preserve"> </w:t>
      </w:r>
      <w:bookmarkEnd w:id="53"/>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本年附属单位上缴收入</w:t>
      </w:r>
      <w:bookmarkStart w:id="54" w:name="PO_part2A2mount15"/>
      <w:permStart w:id="55" w:edGrp="everyone"/>
      <w:r>
        <w:rPr>
          <w:rFonts w:hint="default" w:ascii="Times New Roman" w:hAnsi="Times New Roman" w:eastAsia="仿宋_GB2312" w:cs="Times New Roman"/>
          <w:sz w:val="32"/>
          <w:szCs w:val="32"/>
          <w:u w:val="none"/>
          <w:lang w:val="en-US" w:eastAsia="zh-CN"/>
        </w:rPr>
        <w:t>0.00</w:t>
      </w:r>
      <w:permEnd w:id="55"/>
      <w:r>
        <w:rPr>
          <w:rFonts w:hint="default" w:ascii="Times New Roman" w:hAnsi="Times New Roman" w:eastAsia="仿宋_GB2312" w:cs="Times New Roman"/>
          <w:sz w:val="11"/>
          <w:szCs w:val="11"/>
          <w:u w:val="none"/>
          <w:lang w:val="en-US" w:eastAsia="zh-CN"/>
        </w:rPr>
        <w:t xml:space="preserve"> </w:t>
      </w:r>
      <w:bookmarkEnd w:id="54"/>
      <w:r>
        <w:rPr>
          <w:rFonts w:hint="default" w:ascii="Times New Roman" w:hAnsi="Times New Roman" w:eastAsia="仿宋_GB2312" w:cs="Times New Roman"/>
          <w:sz w:val="32"/>
          <w:szCs w:val="32"/>
          <w:u w:val="none"/>
          <w:lang w:val="en-US" w:eastAsia="zh-CN"/>
        </w:rPr>
        <w:t>万元，占</w:t>
      </w:r>
      <w:bookmarkStart w:id="55" w:name="PO_part2A2mount16"/>
      <w:permStart w:id="56" w:edGrp="everyone"/>
      <w:r>
        <w:rPr>
          <w:rFonts w:hint="default" w:ascii="Times New Roman" w:hAnsi="Times New Roman" w:eastAsia="仿宋_GB2312" w:cs="Times New Roman"/>
          <w:sz w:val="32"/>
          <w:szCs w:val="32"/>
          <w:u w:val="none"/>
          <w:lang w:val="en-US" w:eastAsia="zh-CN"/>
        </w:rPr>
        <w:t>0.00</w:t>
      </w:r>
      <w:permEnd w:id="56"/>
      <w:r>
        <w:rPr>
          <w:rFonts w:hint="default" w:ascii="Times New Roman" w:hAnsi="Times New Roman" w:eastAsia="仿宋_GB2312" w:cs="Times New Roman"/>
          <w:sz w:val="11"/>
          <w:szCs w:val="11"/>
          <w:u w:val="none"/>
          <w:lang w:val="en-US" w:eastAsia="zh-CN"/>
        </w:rPr>
        <w:t xml:space="preserve"> </w:t>
      </w:r>
      <w:bookmarkEnd w:id="55"/>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本年其他收入</w:t>
      </w:r>
      <w:bookmarkStart w:id="56" w:name="PO_part2A2mount17"/>
      <w:permStart w:id="57" w:edGrp="everyone"/>
      <w:r>
        <w:rPr>
          <w:rFonts w:hint="default" w:ascii="Times New Roman" w:hAnsi="Times New Roman" w:eastAsia="仿宋_GB2312" w:cs="Times New Roman"/>
          <w:sz w:val="32"/>
          <w:szCs w:val="32"/>
          <w:u w:val="none"/>
          <w:lang w:val="en-US" w:eastAsia="zh-CN"/>
        </w:rPr>
        <w:t>892.90</w:t>
      </w:r>
      <w:permEnd w:id="57"/>
      <w:r>
        <w:rPr>
          <w:rFonts w:hint="default" w:ascii="Times New Roman" w:hAnsi="Times New Roman" w:eastAsia="仿宋_GB2312" w:cs="Times New Roman"/>
          <w:sz w:val="11"/>
          <w:szCs w:val="11"/>
          <w:u w:val="none"/>
          <w:lang w:val="en-US" w:eastAsia="zh-CN"/>
        </w:rPr>
        <w:t xml:space="preserve"> </w:t>
      </w:r>
      <w:bookmarkEnd w:id="56"/>
      <w:r>
        <w:rPr>
          <w:rFonts w:hint="default" w:ascii="Times New Roman" w:hAnsi="Times New Roman" w:eastAsia="仿宋_GB2312" w:cs="Times New Roman"/>
          <w:sz w:val="32"/>
          <w:szCs w:val="32"/>
          <w:u w:val="none"/>
          <w:lang w:val="en-US" w:eastAsia="zh-CN"/>
        </w:rPr>
        <w:t>万元，占</w:t>
      </w:r>
      <w:bookmarkStart w:id="57" w:name="PO_part2A2mount18"/>
      <w:permStart w:id="58" w:edGrp="everyone"/>
      <w:r>
        <w:rPr>
          <w:rFonts w:hint="default" w:ascii="Times New Roman" w:hAnsi="Times New Roman" w:eastAsia="仿宋_GB2312" w:cs="Times New Roman"/>
          <w:sz w:val="32"/>
          <w:szCs w:val="32"/>
          <w:u w:val="none"/>
          <w:lang w:val="en-US" w:eastAsia="zh-CN"/>
        </w:rPr>
        <w:t>1.24</w:t>
      </w:r>
      <w:permEnd w:id="58"/>
      <w:r>
        <w:rPr>
          <w:rFonts w:hint="default" w:ascii="Times New Roman" w:hAnsi="Times New Roman" w:eastAsia="仿宋_GB2312" w:cs="Times New Roman"/>
          <w:sz w:val="11"/>
          <w:szCs w:val="11"/>
          <w:u w:val="none"/>
          <w:lang w:val="en-US" w:eastAsia="zh-CN"/>
        </w:rPr>
        <w:t xml:space="preserve"> </w:t>
      </w:r>
      <w:bookmarkEnd w:id="57"/>
      <w:r>
        <w:rPr>
          <w:rFonts w:hint="default" w:ascii="Times New Roman" w:hAnsi="Times New Roman" w:eastAsia="仿宋_GB2312" w:cs="Times New Roman"/>
          <w:sz w:val="32"/>
          <w:szCs w:val="32"/>
          <w:u w:val="none"/>
          <w:lang w:val="en-US" w:eastAsia="zh-CN"/>
        </w:rPr>
        <w:t>%。</w:t>
      </w:r>
    </w:p>
    <w:p>
      <w:pPr>
        <w:keepNext w:val="0"/>
        <w:keepLines w:val="0"/>
        <w:pageBreakBefore w:val="0"/>
        <w:widowControl/>
        <w:tabs>
          <w:tab w:val="left" w:pos="7140"/>
        </w:tabs>
        <w:kinsoku/>
        <w:wordWrap/>
        <w:overflowPunct/>
        <w:topLinePunct w:val="0"/>
        <w:autoSpaceDE w:val="0"/>
        <w:autoSpaceDN w:val="0"/>
        <w:bidi w:val="0"/>
        <w:spacing w:beforeAutospacing="0" w:afterAutospacing="0" w:line="360" w:lineRule="auto"/>
        <w:jc w:val="center"/>
        <w:textAlignment w:val="auto"/>
        <w:rPr>
          <w:rFonts w:hint="default" w:ascii="仿宋_GB2312" w:hAnsi="宋体" w:eastAsia="宋体" w:cs="仿宋_GB2312"/>
          <w:kern w:val="0"/>
          <w:sz w:val="11"/>
          <w:szCs w:val="11"/>
          <w:u w:val="none"/>
          <w:lang w:val="en-US" w:eastAsia="zh-CN"/>
        </w:rPr>
      </w:pPr>
      <w:bookmarkStart w:id="58" w:name="PO_part2A2Table1"/>
      <w:permStart w:id="59" w:edGrp="everyone"/>
      <w:r>
        <w:rPr>
          <w:rFonts w:hint="eastAsia"/>
          <w:u w:val="none"/>
          <w:lang w:val="en-US" w:eastAsia="zh-CN"/>
        </w:rPr>
        <w:t xml:space="preserve"> </w:t>
      </w:r>
      <w:r>
        <w:rPr>
          <w:rFonts w:hint="eastAsia"/>
          <w:u w:val="none"/>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eastAsia"/>
          <w:u w:val="none"/>
          <w:lang w:val="en-US" w:eastAsia="zh-CN"/>
        </w:rPr>
        <w:t xml:space="preserve"> </w:t>
      </w:r>
      <w:permEnd w:id="59"/>
    </w:p>
    <w:bookmarkEnd w:id="58"/>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三、支出决算情况说明</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permStart w:id="60" w:edGrp="everyone"/>
      <w:bookmarkStart w:id="59" w:name="PO_part2A3mount1"/>
      <w:r>
        <w:rPr>
          <w:rFonts w:hint="default" w:ascii="Times New Roman" w:hAnsi="Times New Roman" w:eastAsia="仿宋_GB2312" w:cs="Times New Roman"/>
          <w:sz w:val="32"/>
          <w:szCs w:val="32"/>
          <w:u w:val="none"/>
          <w:lang w:val="en-US" w:eastAsia="zh-CN"/>
        </w:rPr>
        <w:t>内蒙古自治区文化和旅游厅部门</w:t>
      </w:r>
      <w:permEnd w:id="60"/>
      <w:r>
        <w:rPr>
          <w:rFonts w:hint="default" w:ascii="Times New Roman" w:hAnsi="Times New Roman" w:eastAsia="仿宋_GB2312" w:cs="Times New Roman"/>
          <w:sz w:val="11"/>
          <w:szCs w:val="11"/>
          <w:u w:val="none"/>
          <w:lang w:val="en-US" w:eastAsia="zh-CN"/>
        </w:rPr>
        <w:t xml:space="preserve"> </w:t>
      </w:r>
      <w:bookmarkEnd w:id="59"/>
      <w:r>
        <w:rPr>
          <w:rFonts w:hint="default" w:ascii="Times New Roman" w:hAnsi="Times New Roman" w:eastAsia="仿宋_GB2312" w:cs="Times New Roman"/>
          <w:sz w:val="32"/>
          <w:szCs w:val="32"/>
          <w:u w:val="none"/>
          <w:lang w:val="en-US" w:eastAsia="zh-CN"/>
        </w:rPr>
        <w:t>2024年度本年支出决算合计</w:t>
      </w:r>
      <w:bookmarkStart w:id="60" w:name="PO_part2A3mount2"/>
      <w:permStart w:id="61" w:edGrp="everyone"/>
      <w:r>
        <w:rPr>
          <w:rFonts w:hint="default" w:ascii="Times New Roman" w:hAnsi="Times New Roman" w:eastAsia="仿宋_GB2312" w:cs="Times New Roman"/>
          <w:sz w:val="32"/>
          <w:szCs w:val="32"/>
          <w:u w:val="none"/>
          <w:lang w:val="en-US" w:eastAsia="zh-CN"/>
        </w:rPr>
        <w:t>72379.97</w:t>
      </w:r>
      <w:permEnd w:id="61"/>
      <w:r>
        <w:rPr>
          <w:rFonts w:hint="default" w:ascii="Times New Roman" w:hAnsi="Times New Roman" w:eastAsia="仿宋_GB2312" w:cs="Times New Roman"/>
          <w:sz w:val="11"/>
          <w:szCs w:val="11"/>
          <w:u w:val="none"/>
          <w:lang w:val="en-US" w:eastAsia="zh-CN"/>
        </w:rPr>
        <w:t xml:space="preserve"> </w:t>
      </w:r>
      <w:bookmarkEnd w:id="60"/>
      <w:r>
        <w:rPr>
          <w:rFonts w:hint="default" w:ascii="Times New Roman" w:hAnsi="Times New Roman" w:eastAsia="仿宋_GB2312" w:cs="Times New Roman"/>
          <w:sz w:val="32"/>
          <w:szCs w:val="32"/>
          <w:u w:val="none"/>
          <w:lang w:val="en-US" w:eastAsia="zh-CN"/>
        </w:rPr>
        <w:t>万元，其中：</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本年基本支出</w:t>
      </w:r>
      <w:permStart w:id="62" w:edGrp="everyone"/>
      <w:bookmarkStart w:id="61" w:name="PO_part2A3mount3"/>
      <w:r>
        <w:rPr>
          <w:rFonts w:hint="default" w:ascii="Times New Roman" w:hAnsi="Times New Roman" w:eastAsia="仿宋_GB2312" w:cs="Times New Roman"/>
          <w:sz w:val="32"/>
          <w:szCs w:val="32"/>
          <w:u w:val="none"/>
          <w:lang w:val="en-US" w:eastAsia="zh-CN"/>
        </w:rPr>
        <w:t>30579.77</w:t>
      </w:r>
      <w:permEnd w:id="62"/>
      <w:r>
        <w:rPr>
          <w:rFonts w:hint="default" w:ascii="Times New Roman" w:hAnsi="Times New Roman" w:eastAsia="仿宋_GB2312" w:cs="Times New Roman"/>
          <w:sz w:val="11"/>
          <w:szCs w:val="11"/>
          <w:u w:val="none"/>
          <w:lang w:val="en-US" w:eastAsia="zh-CN"/>
        </w:rPr>
        <w:t xml:space="preserve"> </w:t>
      </w:r>
      <w:bookmarkEnd w:id="61"/>
      <w:r>
        <w:rPr>
          <w:rFonts w:hint="default" w:ascii="Times New Roman" w:hAnsi="Times New Roman" w:eastAsia="仿宋_GB2312" w:cs="Times New Roman"/>
          <w:sz w:val="32"/>
          <w:szCs w:val="32"/>
          <w:u w:val="none"/>
          <w:lang w:val="en-US" w:eastAsia="zh-CN"/>
        </w:rPr>
        <w:t>万元，占</w:t>
      </w:r>
      <w:permStart w:id="63" w:edGrp="everyone"/>
      <w:bookmarkStart w:id="62" w:name="PO_part2A3mount4"/>
      <w:r>
        <w:rPr>
          <w:rFonts w:hint="default" w:ascii="Times New Roman" w:hAnsi="Times New Roman" w:eastAsia="仿宋_GB2312" w:cs="Times New Roman"/>
          <w:sz w:val="32"/>
          <w:szCs w:val="32"/>
          <w:u w:val="none"/>
          <w:lang w:val="en-US" w:eastAsia="zh-CN"/>
        </w:rPr>
        <w:t>42.25</w:t>
      </w:r>
      <w:permEnd w:id="63"/>
      <w:r>
        <w:rPr>
          <w:rFonts w:hint="default" w:ascii="Times New Roman" w:hAnsi="Times New Roman" w:eastAsia="仿宋_GB2312" w:cs="Times New Roman"/>
          <w:sz w:val="11"/>
          <w:szCs w:val="11"/>
          <w:u w:val="none"/>
          <w:lang w:val="en-US" w:eastAsia="zh-CN"/>
        </w:rPr>
        <w:t xml:space="preserve"> </w:t>
      </w:r>
      <w:bookmarkEnd w:id="62"/>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本年项目支出</w:t>
      </w:r>
      <w:bookmarkStart w:id="63" w:name="PO_part2A3mount5"/>
      <w:permStart w:id="64" w:edGrp="everyone"/>
      <w:r>
        <w:rPr>
          <w:rFonts w:hint="default" w:ascii="Times New Roman" w:hAnsi="Times New Roman" w:eastAsia="仿宋_GB2312" w:cs="Times New Roman"/>
          <w:sz w:val="32"/>
          <w:szCs w:val="32"/>
          <w:u w:val="none"/>
          <w:lang w:val="en-US" w:eastAsia="zh-CN"/>
        </w:rPr>
        <w:t>41739.17</w:t>
      </w:r>
      <w:permEnd w:id="64"/>
      <w:r>
        <w:rPr>
          <w:rFonts w:hint="default" w:ascii="Times New Roman" w:hAnsi="Times New Roman" w:eastAsia="仿宋_GB2312" w:cs="Times New Roman"/>
          <w:sz w:val="11"/>
          <w:szCs w:val="11"/>
          <w:u w:val="none"/>
          <w:lang w:val="en-US" w:eastAsia="zh-CN"/>
        </w:rPr>
        <w:t xml:space="preserve"> </w:t>
      </w:r>
      <w:bookmarkEnd w:id="63"/>
      <w:r>
        <w:rPr>
          <w:rFonts w:hint="default" w:ascii="Times New Roman" w:hAnsi="Times New Roman" w:eastAsia="仿宋_GB2312" w:cs="Times New Roman"/>
          <w:sz w:val="32"/>
          <w:szCs w:val="32"/>
          <w:u w:val="none"/>
          <w:lang w:val="en-US" w:eastAsia="zh-CN"/>
        </w:rPr>
        <w:t>万元，占</w:t>
      </w:r>
      <w:bookmarkStart w:id="64" w:name="PO_part2A3mount6"/>
      <w:permStart w:id="65" w:edGrp="everyone"/>
      <w:r>
        <w:rPr>
          <w:rFonts w:hint="default" w:ascii="Times New Roman" w:hAnsi="Times New Roman" w:eastAsia="仿宋_GB2312" w:cs="Times New Roman"/>
          <w:sz w:val="32"/>
          <w:szCs w:val="32"/>
          <w:u w:val="none"/>
          <w:lang w:val="en-US" w:eastAsia="zh-CN"/>
        </w:rPr>
        <w:t>57.67</w:t>
      </w:r>
      <w:permEnd w:id="65"/>
      <w:r>
        <w:rPr>
          <w:rFonts w:hint="default" w:ascii="Times New Roman" w:hAnsi="Times New Roman" w:eastAsia="仿宋_GB2312" w:cs="Times New Roman"/>
          <w:sz w:val="11"/>
          <w:szCs w:val="11"/>
          <w:u w:val="none"/>
          <w:lang w:val="en-US" w:eastAsia="zh-CN"/>
        </w:rPr>
        <w:t xml:space="preserve"> </w:t>
      </w:r>
      <w:bookmarkEnd w:id="64"/>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本年上缴上级支出</w:t>
      </w:r>
      <w:permStart w:id="66" w:edGrp="everyone"/>
      <w:bookmarkStart w:id="65" w:name="PO_part2A3mount7"/>
      <w:r>
        <w:rPr>
          <w:rFonts w:hint="default" w:ascii="Times New Roman" w:hAnsi="Times New Roman" w:eastAsia="仿宋_GB2312" w:cs="Times New Roman"/>
          <w:sz w:val="32"/>
          <w:szCs w:val="32"/>
          <w:u w:val="none"/>
          <w:lang w:val="en-US" w:eastAsia="zh-CN"/>
        </w:rPr>
        <w:t>0.00</w:t>
      </w:r>
      <w:permEnd w:id="66"/>
      <w:r>
        <w:rPr>
          <w:rFonts w:hint="default" w:ascii="Times New Roman" w:hAnsi="Times New Roman" w:eastAsia="仿宋_GB2312" w:cs="Times New Roman"/>
          <w:sz w:val="11"/>
          <w:szCs w:val="11"/>
          <w:u w:val="none"/>
          <w:lang w:val="en-US" w:eastAsia="zh-CN"/>
        </w:rPr>
        <w:t xml:space="preserve"> </w:t>
      </w:r>
      <w:bookmarkEnd w:id="65"/>
      <w:r>
        <w:rPr>
          <w:rFonts w:hint="default" w:ascii="Times New Roman" w:hAnsi="Times New Roman" w:eastAsia="仿宋_GB2312" w:cs="Times New Roman"/>
          <w:sz w:val="32"/>
          <w:szCs w:val="32"/>
          <w:u w:val="none"/>
          <w:lang w:val="en-US" w:eastAsia="zh-CN"/>
        </w:rPr>
        <w:t>万元，占</w:t>
      </w:r>
      <w:permStart w:id="67" w:edGrp="everyone"/>
      <w:bookmarkStart w:id="66" w:name="PO_part2A3mount8"/>
      <w:r>
        <w:rPr>
          <w:rFonts w:hint="default" w:ascii="Times New Roman" w:hAnsi="Times New Roman" w:eastAsia="仿宋_GB2312" w:cs="Times New Roman"/>
          <w:sz w:val="32"/>
          <w:szCs w:val="32"/>
          <w:u w:val="none"/>
          <w:lang w:val="en-US" w:eastAsia="zh-CN"/>
        </w:rPr>
        <w:t>0.00</w:t>
      </w:r>
      <w:permEnd w:id="67"/>
      <w:r>
        <w:rPr>
          <w:rFonts w:hint="default" w:ascii="Times New Roman" w:hAnsi="Times New Roman" w:eastAsia="仿宋_GB2312" w:cs="Times New Roman"/>
          <w:sz w:val="11"/>
          <w:szCs w:val="11"/>
          <w:u w:val="none"/>
          <w:lang w:val="en-US" w:eastAsia="zh-CN"/>
        </w:rPr>
        <w:t xml:space="preserve"> </w:t>
      </w:r>
      <w:bookmarkEnd w:id="66"/>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本年经营支出</w:t>
      </w:r>
      <w:bookmarkStart w:id="67" w:name="PO_part2A3mount9"/>
      <w:permStart w:id="68" w:edGrp="everyone"/>
      <w:r>
        <w:rPr>
          <w:rFonts w:hint="default" w:ascii="Times New Roman" w:hAnsi="Times New Roman" w:eastAsia="仿宋_GB2312" w:cs="Times New Roman"/>
          <w:sz w:val="32"/>
          <w:szCs w:val="32"/>
          <w:u w:val="none"/>
          <w:lang w:val="en-US" w:eastAsia="zh-CN"/>
        </w:rPr>
        <w:t>61.03</w:t>
      </w:r>
      <w:permEnd w:id="68"/>
      <w:r>
        <w:rPr>
          <w:rFonts w:hint="default" w:ascii="Times New Roman" w:hAnsi="Times New Roman" w:eastAsia="仿宋_GB2312" w:cs="Times New Roman"/>
          <w:sz w:val="11"/>
          <w:szCs w:val="11"/>
          <w:u w:val="none"/>
          <w:lang w:val="en-US" w:eastAsia="zh-CN"/>
        </w:rPr>
        <w:t xml:space="preserve"> </w:t>
      </w:r>
      <w:bookmarkEnd w:id="67"/>
      <w:r>
        <w:rPr>
          <w:rFonts w:hint="default" w:ascii="Times New Roman" w:hAnsi="Times New Roman" w:eastAsia="仿宋_GB2312" w:cs="Times New Roman"/>
          <w:sz w:val="32"/>
          <w:szCs w:val="32"/>
          <w:u w:val="none"/>
          <w:lang w:val="en-US" w:eastAsia="zh-CN"/>
        </w:rPr>
        <w:t>万元，占</w:t>
      </w:r>
      <w:bookmarkStart w:id="68" w:name="PO_part2A3mount10"/>
      <w:permStart w:id="69" w:edGrp="everyone"/>
      <w:r>
        <w:rPr>
          <w:rFonts w:hint="default" w:ascii="Times New Roman" w:hAnsi="Times New Roman" w:eastAsia="仿宋_GB2312" w:cs="Times New Roman"/>
          <w:sz w:val="32"/>
          <w:szCs w:val="32"/>
          <w:u w:val="none"/>
          <w:lang w:val="en-US" w:eastAsia="zh-CN"/>
        </w:rPr>
        <w:t>0.08</w:t>
      </w:r>
      <w:permEnd w:id="69"/>
      <w:r>
        <w:rPr>
          <w:rFonts w:hint="default" w:ascii="Times New Roman" w:hAnsi="Times New Roman" w:eastAsia="仿宋_GB2312" w:cs="Times New Roman"/>
          <w:sz w:val="11"/>
          <w:szCs w:val="11"/>
          <w:u w:val="none"/>
          <w:lang w:val="en-US" w:eastAsia="zh-CN"/>
        </w:rPr>
        <w:t xml:space="preserve"> </w:t>
      </w:r>
      <w:bookmarkEnd w:id="68"/>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本年对附属单位补助支出</w:t>
      </w:r>
      <w:permStart w:id="70" w:edGrp="everyone"/>
      <w:bookmarkStart w:id="69" w:name="PO_part2A3mount11"/>
      <w:r>
        <w:rPr>
          <w:rFonts w:hint="default" w:ascii="Times New Roman" w:hAnsi="Times New Roman" w:eastAsia="仿宋_GB2312" w:cs="Times New Roman"/>
          <w:sz w:val="32"/>
          <w:szCs w:val="32"/>
          <w:u w:val="none"/>
          <w:lang w:val="en-US" w:eastAsia="zh-CN"/>
        </w:rPr>
        <w:t>0.00</w:t>
      </w:r>
      <w:permEnd w:id="70"/>
      <w:r>
        <w:rPr>
          <w:rFonts w:hint="default" w:ascii="Times New Roman" w:hAnsi="Times New Roman" w:eastAsia="仿宋_GB2312" w:cs="Times New Roman"/>
          <w:sz w:val="11"/>
          <w:szCs w:val="11"/>
          <w:u w:val="none"/>
          <w:lang w:val="en-US" w:eastAsia="zh-CN"/>
        </w:rPr>
        <w:t xml:space="preserve"> </w:t>
      </w:r>
      <w:bookmarkEnd w:id="69"/>
      <w:r>
        <w:rPr>
          <w:rFonts w:hint="default" w:ascii="Times New Roman" w:hAnsi="Times New Roman" w:eastAsia="仿宋_GB2312" w:cs="Times New Roman"/>
          <w:sz w:val="32"/>
          <w:szCs w:val="32"/>
          <w:u w:val="none"/>
          <w:lang w:val="en-US" w:eastAsia="zh-CN"/>
        </w:rPr>
        <w:t>万元，占</w:t>
      </w:r>
      <w:permStart w:id="71" w:edGrp="everyone"/>
      <w:bookmarkStart w:id="70" w:name="PO_part2A3mount12"/>
      <w:r>
        <w:rPr>
          <w:rFonts w:hint="default" w:ascii="Times New Roman" w:hAnsi="Times New Roman" w:eastAsia="仿宋_GB2312" w:cs="Times New Roman"/>
          <w:sz w:val="32"/>
          <w:szCs w:val="32"/>
          <w:u w:val="none"/>
          <w:lang w:val="en-US" w:eastAsia="zh-CN"/>
        </w:rPr>
        <w:t>0.00</w:t>
      </w:r>
      <w:permEnd w:id="71"/>
      <w:r>
        <w:rPr>
          <w:rFonts w:hint="default" w:ascii="Times New Roman" w:hAnsi="Times New Roman" w:eastAsia="仿宋_GB2312" w:cs="Times New Roman"/>
          <w:sz w:val="11"/>
          <w:szCs w:val="11"/>
          <w:u w:val="none"/>
          <w:lang w:val="en-US" w:eastAsia="zh-CN"/>
        </w:rPr>
        <w:t xml:space="preserve"> </w:t>
      </w:r>
      <w:bookmarkEnd w:id="70"/>
      <w:r>
        <w:rPr>
          <w:rFonts w:hint="default" w:ascii="Times New Roman" w:hAnsi="Times New Roman" w:eastAsia="仿宋_GB2312" w:cs="Times New Roman"/>
          <w:sz w:val="32"/>
          <w:szCs w:val="32"/>
          <w:u w:val="none"/>
          <w:lang w:val="en-US" w:eastAsia="zh-CN"/>
        </w:rPr>
        <w:t>%。</w:t>
      </w:r>
    </w:p>
    <w:p>
      <w:pPr>
        <w:keepNext w:val="0"/>
        <w:keepLines w:val="0"/>
        <w:pageBreakBefore w:val="0"/>
        <w:widowControl/>
        <w:kinsoku/>
        <w:wordWrap/>
        <w:overflowPunct/>
        <w:topLinePunct w:val="0"/>
        <w:autoSpaceDE w:val="0"/>
        <w:autoSpaceDN w:val="0"/>
        <w:bidi w:val="0"/>
        <w:spacing w:beforeAutospacing="0" w:afterAutospacing="0" w:line="360" w:lineRule="auto"/>
        <w:jc w:val="center"/>
        <w:textAlignment w:val="auto"/>
        <w:rPr>
          <w:rFonts w:hint="default" w:ascii="楷体_GB2312" w:hAnsi="黑体" w:eastAsia="宋体"/>
          <w:b/>
          <w:bCs/>
          <w:sz w:val="32"/>
          <w:szCs w:val="32"/>
          <w:u w:val="none"/>
          <w:lang w:val="en-US" w:eastAsia="zh-CN"/>
        </w:rPr>
      </w:pPr>
      <w:bookmarkStart w:id="71" w:name="PO_part2A3Table1"/>
      <w:permStart w:id="72" w:edGrp="everyone"/>
      <w:r>
        <w:rPr>
          <w:rFonts w:hint="eastAsia"/>
          <w:u w:val="none"/>
          <w:lang w:val="en-US" w:eastAsia="zh-CN"/>
        </w:rPr>
        <w:t xml:space="preserve"> </w:t>
      </w:r>
      <w:bookmarkEnd w:id="71"/>
      <w:r>
        <w:rPr>
          <w:rFonts w:hint="eastAsia"/>
          <w:u w:val="none"/>
        </w:rPr>
        <w:drawing>
          <wp:inline distT="0" distB="0" distL="0" distR="0">
            <wp:extent cx="5473700" cy="3192780"/>
            <wp:effectExtent l="4445" t="4445" r="8255" b="1587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hint="eastAsia"/>
          <w:u w:val="none"/>
          <w:lang w:val="en-US" w:eastAsia="zh-CN"/>
        </w:rPr>
        <w:t xml:space="preserve"> </w:t>
      </w:r>
      <w:permEnd w:id="72"/>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 w:cs="Times New Roman"/>
          <w:sz w:val="32"/>
          <w:szCs w:val="32"/>
          <w:u w:val="none"/>
          <w:lang w:val="en-US" w:eastAsia="zh-CN"/>
        </w:rPr>
      </w:pPr>
      <w:permStart w:id="73" w:edGrp="everyone"/>
      <w:bookmarkStart w:id="72" w:name="PO_part2A4mount0"/>
      <w:r>
        <w:rPr>
          <w:rFonts w:hint="default" w:ascii="Times New Roman" w:hAnsi="Times New Roman" w:eastAsia="仿宋_GB2312" w:cs="Times New Roman"/>
          <w:sz w:val="32"/>
          <w:szCs w:val="32"/>
          <w:u w:val="none"/>
          <w:lang w:val="en-US" w:eastAsia="zh-CN"/>
        </w:rPr>
        <w:t>内蒙古自治区文化和旅游厅部门</w:t>
      </w:r>
      <w:permEnd w:id="73"/>
      <w:r>
        <w:rPr>
          <w:rFonts w:hint="default" w:ascii="Times New Roman" w:hAnsi="Times New Roman" w:eastAsia="仿宋_GB2312" w:cs="Times New Roman"/>
          <w:sz w:val="11"/>
          <w:szCs w:val="11"/>
          <w:u w:val="none"/>
          <w:lang w:val="en-US" w:eastAsia="zh-CN"/>
        </w:rPr>
        <w:t xml:space="preserve"> </w:t>
      </w:r>
      <w:bookmarkEnd w:id="72"/>
      <w:r>
        <w:rPr>
          <w:rFonts w:hint="default" w:ascii="Times New Roman" w:hAnsi="Times New Roman" w:eastAsia="仿宋_GB2312" w:cs="Times New Roman"/>
          <w:sz w:val="32"/>
          <w:szCs w:val="32"/>
          <w:u w:val="none"/>
          <w:lang w:val="en-US" w:eastAsia="zh-CN"/>
        </w:rPr>
        <w:t>2024年度财政拨款收入、支出决算</w:t>
      </w:r>
      <w:r>
        <w:rPr>
          <w:rFonts w:hint="eastAsia" w:ascii="Times New Roman" w:hAnsi="Times New Roman" w:eastAsia="仿宋_GB2312" w:cs="Times New Roman"/>
          <w:sz w:val="32"/>
          <w:szCs w:val="32"/>
          <w:u w:val="none"/>
          <w:lang w:val="en-US" w:eastAsia="zh-CN"/>
        </w:rPr>
        <w:t>总计均为</w:t>
      </w:r>
      <w:permStart w:id="74" w:edGrp="everyone"/>
      <w:bookmarkStart w:id="73" w:name="PO_part2A4mount1"/>
      <w:r>
        <w:rPr>
          <w:rFonts w:hint="default" w:ascii="Times New Roman" w:hAnsi="Times New Roman" w:eastAsia="仿宋_GB2312" w:cs="Times New Roman"/>
          <w:sz w:val="32"/>
          <w:szCs w:val="32"/>
          <w:u w:val="none"/>
          <w:lang w:val="en-US" w:eastAsia="zh-CN"/>
        </w:rPr>
        <w:t>69907.28</w:t>
      </w:r>
      <w:permEnd w:id="74"/>
      <w:r>
        <w:rPr>
          <w:rFonts w:hint="default" w:ascii="Times New Roman" w:hAnsi="Times New Roman" w:eastAsia="仿宋_GB2312" w:cs="Times New Roman"/>
          <w:sz w:val="11"/>
          <w:szCs w:val="11"/>
          <w:u w:val="none"/>
          <w:lang w:val="en-US" w:eastAsia="zh-CN"/>
        </w:rPr>
        <w:t xml:space="preserve"> </w:t>
      </w:r>
      <w:bookmarkEnd w:id="73"/>
      <w:r>
        <w:rPr>
          <w:rFonts w:hint="default" w:ascii="Times New Roman" w:hAnsi="Times New Roman" w:eastAsia="仿宋_GB2312" w:cs="Times New Roman"/>
          <w:sz w:val="32"/>
          <w:szCs w:val="32"/>
          <w:u w:val="none"/>
          <w:lang w:val="en-US" w:eastAsia="zh-CN"/>
        </w:rPr>
        <w:t>万元，与年初预算相比，收、支总计各</w:t>
      </w:r>
      <w:bookmarkStart w:id="74" w:name="PO_part2A4mount2"/>
      <w:permStart w:id="75" w:edGrp="everyone"/>
      <w:r>
        <w:rPr>
          <w:rFonts w:hint="default" w:ascii="Times New Roman" w:hAnsi="Times New Roman" w:eastAsia="仿宋_GB2312" w:cs="Times New Roman"/>
          <w:sz w:val="32"/>
          <w:szCs w:val="32"/>
          <w:u w:val="none"/>
          <w:lang w:val="en-US" w:eastAsia="zh-CN"/>
        </w:rPr>
        <w:t>减少2545.94万元，下降3.51%</w:t>
      </w:r>
      <w:permEnd w:id="75"/>
      <w:r>
        <w:rPr>
          <w:rFonts w:hint="default" w:ascii="Times New Roman" w:hAnsi="Times New Roman" w:eastAsia="仿宋_GB2312" w:cs="Times New Roman"/>
          <w:sz w:val="11"/>
          <w:szCs w:val="11"/>
          <w:u w:val="none"/>
          <w:lang w:val="en-US" w:eastAsia="zh-CN"/>
        </w:rPr>
        <w:t xml:space="preserve"> </w:t>
      </w:r>
      <w:bookmarkEnd w:id="74"/>
      <w:r>
        <w:rPr>
          <w:rFonts w:hint="default" w:ascii="Times New Roman" w:hAnsi="Times New Roman" w:eastAsia="仿宋_GB2312" w:cs="Times New Roman"/>
          <w:sz w:val="32"/>
          <w:szCs w:val="32"/>
          <w:u w:val="none"/>
          <w:lang w:val="en-US" w:eastAsia="zh-CN"/>
        </w:rPr>
        <w:t>，变动原因：</w:t>
      </w:r>
      <w:bookmarkStart w:id="75" w:name="PO_part2A4mount3"/>
      <w:permStart w:id="76" w:edGrp="everyone"/>
      <w:r>
        <w:rPr>
          <w:rFonts w:hint="eastAsia" w:ascii="仿宋" w:hAnsi="仿宋" w:eastAsia="仿宋" w:cs="仿宋"/>
          <w:spacing w:val="1"/>
          <w:sz w:val="31"/>
          <w:szCs w:val="31"/>
          <w:lang w:val="en-US" w:eastAsia="zh-CN"/>
        </w:rPr>
        <w:t>部分事业费和专项资金因合同执行期尚未结束，资金结转下年度继续使用</w:t>
      </w:r>
      <w:permEnd w:id="76"/>
      <w:r>
        <w:rPr>
          <w:rFonts w:hint="default" w:ascii="Times New Roman" w:hAnsi="Times New Roman" w:eastAsia="仿宋_GB2312" w:cs="Times New Roman"/>
          <w:sz w:val="11"/>
          <w:szCs w:val="11"/>
          <w:u w:val="none"/>
          <w:lang w:val="en-US" w:eastAsia="zh-CN"/>
        </w:rPr>
        <w:t xml:space="preserve"> </w:t>
      </w:r>
      <w:bookmarkEnd w:id="75"/>
      <w:r>
        <w:rPr>
          <w:rFonts w:hint="default" w:ascii="Times New Roman" w:hAnsi="Times New Roman" w:eastAsia="仿宋_GB2312" w:cs="Times New Roman"/>
          <w:sz w:val="32"/>
          <w:szCs w:val="32"/>
          <w:u w:val="none"/>
          <w:lang w:val="en-US" w:eastAsia="zh-CN"/>
        </w:rPr>
        <w:t>。与上年决算相比，收、支总计各</w:t>
      </w:r>
      <w:bookmarkStart w:id="76" w:name="PO_part2A4mount4"/>
      <w:permStart w:id="77" w:edGrp="everyone"/>
      <w:r>
        <w:rPr>
          <w:rFonts w:hint="default" w:ascii="Times New Roman" w:hAnsi="Times New Roman" w:eastAsia="仿宋_GB2312" w:cs="Times New Roman"/>
          <w:sz w:val="32"/>
          <w:szCs w:val="32"/>
          <w:u w:val="none"/>
          <w:lang w:val="en-US" w:eastAsia="zh-CN"/>
        </w:rPr>
        <w:t>增加5479.32万元，增长8.50%</w:t>
      </w:r>
      <w:permEnd w:id="77"/>
      <w:r>
        <w:rPr>
          <w:rFonts w:hint="default" w:ascii="Times New Roman" w:hAnsi="Times New Roman" w:eastAsia="仿宋_GB2312" w:cs="Times New Roman"/>
          <w:sz w:val="11"/>
          <w:szCs w:val="11"/>
          <w:u w:val="none"/>
          <w:lang w:val="en-US" w:eastAsia="zh-CN"/>
        </w:rPr>
        <w:t xml:space="preserve"> </w:t>
      </w:r>
      <w:bookmarkEnd w:id="76"/>
      <w:r>
        <w:rPr>
          <w:rFonts w:hint="default" w:ascii="Times New Roman" w:hAnsi="Times New Roman" w:eastAsia="仿宋_GB2312" w:cs="Times New Roman"/>
          <w:sz w:val="32"/>
          <w:szCs w:val="32"/>
          <w:u w:val="none"/>
          <w:lang w:val="en-US" w:eastAsia="zh-CN"/>
        </w:rPr>
        <w:t>，变动原因：</w:t>
      </w:r>
      <w:bookmarkStart w:id="77" w:name="PO_part2A4mount5"/>
      <w:permStart w:id="78" w:edGrp="everyone"/>
      <w:r>
        <w:rPr>
          <w:rFonts w:hint="default" w:ascii="Times New Roman" w:hAnsi="Times New Roman" w:eastAsia="仿宋_GB2312" w:cs="Times New Roman"/>
          <w:sz w:val="32"/>
          <w:szCs w:val="32"/>
          <w:u w:val="none"/>
          <w:lang w:val="en-US" w:eastAsia="zh-CN"/>
        </w:rPr>
        <w:t>新增重点项目资金投入</w:t>
      </w:r>
      <w:r>
        <w:rPr>
          <w:rFonts w:hint="eastAsia" w:ascii="Times New Roman" w:hAnsi="Times New Roman" w:eastAsia="仿宋_GB2312" w:cs="Times New Roman"/>
          <w:sz w:val="32"/>
          <w:szCs w:val="32"/>
          <w:u w:val="none"/>
          <w:lang w:val="en-US" w:eastAsia="zh-CN"/>
        </w:rPr>
        <w:t>，包括</w:t>
      </w:r>
      <w:r>
        <w:rPr>
          <w:rFonts w:hint="default" w:ascii="Times New Roman" w:hAnsi="Times New Roman" w:eastAsia="仿宋_GB2312" w:cs="Times New Roman"/>
          <w:sz w:val="32"/>
          <w:szCs w:val="32"/>
          <w:u w:val="none"/>
          <w:lang w:val="en-US" w:eastAsia="zh-CN"/>
        </w:rPr>
        <w:t>新增</w:t>
      </w:r>
      <w:r>
        <w:rPr>
          <w:rFonts w:hint="eastAsia" w:ascii="Times New Roman" w:hAnsi="Times New Roman" w:eastAsia="仿宋_GB2312" w:cs="Times New Roman"/>
          <w:sz w:val="32"/>
          <w:szCs w:val="32"/>
          <w:u w:val="none"/>
          <w:lang w:val="en-US" w:eastAsia="zh-CN"/>
        </w:rPr>
        <w:t>博物院（新址）设施设备购置、搬迁及运行经费、文化大厦、展览馆、图书馆、博物院维修改造项目经费、宣传文化及北疆文化专项资金等</w:t>
      </w:r>
      <w:permEnd w:id="78"/>
      <w:r>
        <w:rPr>
          <w:rFonts w:hint="default" w:ascii="Times New Roman" w:hAnsi="Times New Roman" w:eastAsia="仿宋_GB2312" w:cs="Times New Roman"/>
          <w:sz w:val="11"/>
          <w:szCs w:val="11"/>
          <w:u w:val="none"/>
          <w:lang w:val="en-US" w:eastAsia="zh-CN"/>
        </w:rPr>
        <w:t xml:space="preserve"> </w:t>
      </w:r>
      <w:bookmarkEnd w:id="77"/>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仿宋_GB2312" w:hAnsi="Times New Roman" w:eastAsia="仿宋_GB2312" w:cs="Times New Roman"/>
          <w:b/>
          <w:bCs/>
          <w:sz w:val="32"/>
          <w:szCs w:val="32"/>
          <w:u w:val="none"/>
          <w:lang w:val="en-US" w:eastAsia="zh-CN"/>
        </w:rPr>
      </w:pPr>
      <w:r>
        <w:rPr>
          <w:rFonts w:hint="eastAsia" w:ascii="黑体" w:hAnsi="黑体" w:eastAsia="黑体" w:cs="黑体"/>
          <w:b w:val="0"/>
          <w:bCs w:val="0"/>
          <w:sz w:val="32"/>
          <w:szCs w:val="32"/>
          <w:u w:val="none"/>
          <w:lang w:val="en-US" w:eastAsia="zh-CN"/>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permStart w:id="79" w:edGrp="everyone"/>
      <w:bookmarkStart w:id="78" w:name="PO_part2A5mount0"/>
      <w:r>
        <w:rPr>
          <w:rFonts w:hint="default" w:ascii="Times New Roman" w:hAnsi="Times New Roman" w:eastAsia="仿宋_GB2312" w:cs="Times New Roman"/>
          <w:sz w:val="32"/>
          <w:szCs w:val="32"/>
          <w:u w:val="none"/>
          <w:lang w:val="en-US" w:eastAsia="zh-CN"/>
        </w:rPr>
        <w:t>内蒙古自治区文化和旅游厅部门</w:t>
      </w:r>
      <w:permEnd w:id="79"/>
      <w:r>
        <w:rPr>
          <w:rFonts w:hint="default" w:ascii="Times New Roman" w:hAnsi="Times New Roman" w:eastAsia="仿宋_GB2312" w:cs="Times New Roman"/>
          <w:sz w:val="11"/>
          <w:szCs w:val="11"/>
          <w:u w:val="none"/>
          <w:lang w:val="en-US" w:eastAsia="zh-CN"/>
        </w:rPr>
        <w:t xml:space="preserve"> </w:t>
      </w:r>
      <w:bookmarkEnd w:id="78"/>
      <w:r>
        <w:rPr>
          <w:rFonts w:hint="default" w:ascii="Times New Roman" w:hAnsi="Times New Roman" w:eastAsia="仿宋_GB2312" w:cs="Times New Roman"/>
          <w:sz w:val="32"/>
          <w:szCs w:val="32"/>
          <w:u w:val="none"/>
          <w:lang w:val="en-US" w:eastAsia="zh-CN"/>
        </w:rPr>
        <w:t>2024年度一般公共预算财政拨款支出决算</w:t>
      </w:r>
      <w:permStart w:id="80" w:edGrp="everyone"/>
      <w:bookmarkStart w:id="79" w:name="PO_part2A5mount1"/>
      <w:r>
        <w:rPr>
          <w:rFonts w:hint="default" w:ascii="Times New Roman" w:hAnsi="Times New Roman" w:eastAsia="仿宋_GB2312" w:cs="Times New Roman"/>
          <w:sz w:val="32"/>
          <w:szCs w:val="32"/>
          <w:u w:val="none"/>
          <w:lang w:val="en-US" w:eastAsia="zh-CN"/>
        </w:rPr>
        <w:t>69907.28</w:t>
      </w:r>
      <w:permEnd w:id="80"/>
      <w:r>
        <w:rPr>
          <w:rFonts w:hint="default" w:ascii="Times New Roman" w:hAnsi="Times New Roman" w:eastAsia="仿宋_GB2312" w:cs="Times New Roman"/>
          <w:sz w:val="11"/>
          <w:szCs w:val="11"/>
          <w:u w:val="none"/>
          <w:lang w:val="en-US" w:eastAsia="zh-CN"/>
        </w:rPr>
        <w:t xml:space="preserve"> </w:t>
      </w:r>
      <w:bookmarkEnd w:id="79"/>
      <w:r>
        <w:rPr>
          <w:rFonts w:hint="default" w:ascii="Times New Roman" w:hAnsi="Times New Roman" w:eastAsia="仿宋_GB2312" w:cs="Times New Roman"/>
          <w:sz w:val="32"/>
          <w:szCs w:val="32"/>
          <w:u w:val="none"/>
          <w:lang w:val="en-US" w:eastAsia="zh-CN"/>
        </w:rPr>
        <w:t>万元，与年初预算</w:t>
      </w:r>
      <w:permStart w:id="81" w:edGrp="everyone"/>
      <w:bookmarkStart w:id="80" w:name="PO_part2A5mount2"/>
      <w:r>
        <w:rPr>
          <w:rFonts w:hint="default" w:ascii="Times New Roman" w:hAnsi="Times New Roman" w:eastAsia="仿宋_GB2312" w:cs="Times New Roman"/>
          <w:sz w:val="32"/>
          <w:szCs w:val="32"/>
          <w:u w:val="none"/>
          <w:lang w:val="en-US" w:eastAsia="zh-CN"/>
        </w:rPr>
        <w:t>72453.22</w:t>
      </w:r>
      <w:permEnd w:id="81"/>
      <w:r>
        <w:rPr>
          <w:rFonts w:hint="default" w:ascii="Times New Roman" w:hAnsi="Times New Roman" w:eastAsia="仿宋_GB2312" w:cs="Times New Roman"/>
          <w:sz w:val="11"/>
          <w:szCs w:val="11"/>
          <w:u w:val="none"/>
          <w:lang w:val="en-US" w:eastAsia="zh-CN"/>
        </w:rPr>
        <w:t xml:space="preserve"> </w:t>
      </w:r>
      <w:bookmarkEnd w:id="80"/>
      <w:r>
        <w:rPr>
          <w:rFonts w:hint="default" w:ascii="Times New Roman" w:hAnsi="Times New Roman" w:eastAsia="仿宋_GB2312" w:cs="Times New Roman"/>
          <w:sz w:val="32"/>
          <w:szCs w:val="32"/>
          <w:u w:val="none"/>
          <w:lang w:val="en-US" w:eastAsia="zh-CN"/>
        </w:rPr>
        <w:t>万元相比，完成年初预算的</w:t>
      </w:r>
      <w:permStart w:id="82" w:edGrp="everyone"/>
      <w:bookmarkStart w:id="81" w:name="PO_part2A2B5mount1"/>
      <w:r>
        <w:rPr>
          <w:rFonts w:hint="default" w:ascii="Times New Roman" w:hAnsi="Times New Roman" w:eastAsia="仿宋_GB2312" w:cs="Times New Roman"/>
          <w:sz w:val="32"/>
          <w:szCs w:val="32"/>
          <w:u w:val="none"/>
          <w:lang w:val="en-US" w:eastAsia="zh-CN"/>
        </w:rPr>
        <w:t>96.49</w:t>
      </w:r>
      <w:permEnd w:id="82"/>
      <w:r>
        <w:rPr>
          <w:rFonts w:hint="default" w:ascii="Times New Roman" w:hAnsi="Times New Roman" w:eastAsia="仿宋_GB2312" w:cs="Times New Roman"/>
          <w:sz w:val="11"/>
          <w:szCs w:val="11"/>
          <w:u w:val="none"/>
          <w:lang w:val="en-US" w:eastAsia="zh-CN"/>
        </w:rPr>
        <w:t xml:space="preserve"> </w:t>
      </w:r>
      <w:bookmarkEnd w:id="81"/>
      <w:r>
        <w:rPr>
          <w:rFonts w:hint="default" w:ascii="Times New Roman" w:hAnsi="Times New Roman" w:eastAsia="仿宋_GB2312" w:cs="Times New Roman"/>
          <w:sz w:val="32"/>
          <w:szCs w:val="32"/>
          <w:u w:val="none"/>
          <w:lang w:val="en-US" w:eastAsia="zh-CN"/>
        </w:rPr>
        <w:t>%，其中：</w:t>
      </w:r>
    </w:p>
    <w:p>
      <w:pPr>
        <w:keepNext w:val="0"/>
        <w:keepLines w:val="0"/>
        <w:pageBreakBefore w:val="0"/>
        <w:widowControl w:val="0"/>
        <w:numPr>
          <w:ilvl w:val="0"/>
          <w:numId w:val="3"/>
        </w:numPr>
        <w:kinsoku/>
        <w:wordWrap/>
        <w:overflowPunct/>
        <w:topLinePunct w:val="0"/>
        <w:autoSpaceDE/>
        <w:autoSpaceDN/>
        <w:bidi w:val="0"/>
        <w:adjustRightInd/>
        <w:snapToGrid/>
        <w:spacing w:before="240" w:beforeLines="0" w:after="240" w:afterLines="0" w:line="240" w:lineRule="auto"/>
        <w:ind w:left="0" w:firstLine="642" w:firstLineChars="200"/>
        <w:jc w:val="both"/>
        <w:textAlignment w:val="auto"/>
        <w:rPr>
          <w:rFonts w:hint="eastAsia" w:ascii="Times New Roman" w:hAnsi="Times New Roman" w:eastAsia="仿宋_GB2312" w:cs="Times New Roman"/>
          <w:sz w:val="32"/>
          <w:szCs w:val="32"/>
          <w:u w:val="none"/>
          <w:lang w:val="en-US" w:eastAsia="zh-CN"/>
        </w:rPr>
      </w:pPr>
      <w:permStart w:id="83" w:edGrp="everyone"/>
      <w:bookmarkStart w:id="82" w:name="PO_part2A2B6IncReason1"/>
      <w:r>
        <w:rPr>
          <w:rFonts w:hint="default" w:ascii="Times New Roman" w:hAnsi="Times New Roman" w:eastAsia="仿宋_GB2312" w:cs="Times New Roman"/>
          <w:b/>
          <w:bCs/>
          <w:sz w:val="32"/>
          <w:szCs w:val="32"/>
          <w:u w:val="none"/>
          <w:lang w:val="en-US" w:eastAsia="zh-CN"/>
        </w:rPr>
        <w:t>科学技术支出（类）</w:t>
      </w:r>
      <w:r>
        <w:rPr>
          <w:rFonts w:hint="default" w:ascii="Times New Roman" w:hAnsi="Times New Roman" w:eastAsia="仿宋_GB2312" w:cs="Times New Roman"/>
          <w:b/>
          <w:bCs/>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科学技术支出类决算数为27.64万元，与年初预算相比减少3.50万元。其中：</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1.基础研究（款）科技人才队伍建设（项）。年初预算数10.00万元，支出决算2.77万元，完成年初预算数的27.70%，决算数与年初预算数的差异原因：</w:t>
      </w:r>
      <w:r>
        <w:rPr>
          <w:rFonts w:hint="eastAsia" w:ascii="Times New Roman" w:hAnsi="Times New Roman" w:eastAsia="仿宋_GB2312" w:cs="Times New Roman"/>
          <w:sz w:val="32"/>
          <w:szCs w:val="32"/>
          <w:u w:val="none"/>
          <w:lang w:val="en-US" w:eastAsia="zh-CN"/>
        </w:rPr>
        <w:t>内蒙古自治区直属乌兰牧骑的“草原英才”项目用于</w:t>
      </w:r>
      <w:r>
        <w:rPr>
          <w:rFonts w:hint="default" w:ascii="Times New Roman" w:hAnsi="Times New Roman" w:eastAsia="仿宋_GB2312" w:cs="Times New Roman"/>
          <w:sz w:val="32"/>
          <w:szCs w:val="32"/>
          <w:u w:val="none"/>
          <w:lang w:val="en-US" w:eastAsia="zh-CN"/>
        </w:rPr>
        <w:t>基层培训及作品</w:t>
      </w:r>
      <w:r>
        <w:rPr>
          <w:rFonts w:hint="eastAsia" w:ascii="Times New Roman" w:hAnsi="Times New Roman" w:eastAsia="仿宋_GB2312" w:cs="Times New Roman"/>
          <w:sz w:val="32"/>
          <w:szCs w:val="32"/>
          <w:u w:val="none"/>
          <w:lang w:val="en-US" w:eastAsia="zh-CN"/>
        </w:rPr>
        <w:t>创</w:t>
      </w:r>
      <w:r>
        <w:rPr>
          <w:rFonts w:hint="default" w:ascii="Times New Roman" w:hAnsi="Times New Roman" w:eastAsia="仿宋_GB2312" w:cs="Times New Roman"/>
          <w:sz w:val="32"/>
          <w:szCs w:val="32"/>
          <w:u w:val="none"/>
          <w:lang w:val="en-US" w:eastAsia="zh-CN"/>
        </w:rPr>
        <w:t>作支出</w:t>
      </w:r>
      <w:r>
        <w:rPr>
          <w:rFonts w:hint="eastAsia" w:ascii="Times New Roman" w:hAnsi="Times New Roman" w:eastAsia="仿宋_GB2312" w:cs="Times New Roman"/>
          <w:sz w:val="32"/>
          <w:szCs w:val="32"/>
          <w:u w:val="none"/>
          <w:lang w:val="en-US" w:eastAsia="zh-CN"/>
        </w:rPr>
        <w:t>，因合同期尚未结束部分项目资金结转至下一年度使用</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2.应用研究（款）其他应用研究支出（项）。年初预算数11.15万元，支出决算8.56万元，完成年初预算数的76.77%，决算数与年初预算数的差异原因：内蒙古博物院</w:t>
      </w:r>
      <w:r>
        <w:rPr>
          <w:rFonts w:hint="eastAsia" w:ascii="Times New Roman" w:hAnsi="Times New Roman" w:eastAsia="仿宋_GB2312" w:cs="Times New Roman"/>
          <w:sz w:val="32"/>
          <w:szCs w:val="32"/>
          <w:u w:val="none"/>
          <w:lang w:val="en-US" w:eastAsia="zh-CN"/>
        </w:rPr>
        <w:t>“内蒙古</w:t>
      </w:r>
      <w:r>
        <w:rPr>
          <w:rFonts w:hint="default" w:ascii="Times New Roman" w:hAnsi="Times New Roman" w:eastAsia="仿宋_GB2312" w:cs="Times New Roman"/>
          <w:sz w:val="32"/>
          <w:szCs w:val="32"/>
          <w:u w:val="none"/>
          <w:lang w:val="en-US" w:eastAsia="zh-CN"/>
        </w:rPr>
        <w:t>桃红巴拉墓葬出土铜器科学研究</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为科研项目，该项目处于科研实施阶段，没有结项</w:t>
      </w:r>
      <w:r>
        <w:rPr>
          <w:rFonts w:hint="eastAsia" w:ascii="Times New Roman" w:hAnsi="Times New Roman" w:eastAsia="仿宋_GB2312" w:cs="Times New Roman"/>
          <w:sz w:val="32"/>
          <w:szCs w:val="32"/>
          <w:u w:val="none"/>
          <w:lang w:val="en-US" w:eastAsia="zh-CN"/>
        </w:rPr>
        <w:t>，资金结转下一年度继续使用</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3.技术研究与开发（款）其他技术研究与开发支出（项）。此科目无年初预算安排，支出决算6.94万元，决算数与年初预算数的差异原因：</w:t>
      </w:r>
      <w:r>
        <w:rPr>
          <w:rFonts w:hint="eastAsia" w:ascii="Times New Roman" w:hAnsi="Times New Roman" w:eastAsia="仿宋_GB2312" w:cs="Times New Roman"/>
          <w:sz w:val="32"/>
          <w:szCs w:val="32"/>
          <w:u w:val="none"/>
          <w:lang w:val="en-US" w:eastAsia="zh-CN"/>
        </w:rPr>
        <w:t>年中追加内蒙古博物院内蒙古自治区科普示范基地后补助资金5.87万元，年中追加内蒙古图书馆内蒙古自治区科普示范基地后补助资金1.07万元</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（二）文化旅游体育与传媒支出（类）</w:t>
      </w:r>
      <w:r>
        <w:rPr>
          <w:rFonts w:hint="default" w:ascii="Times New Roman" w:hAnsi="Times New Roman" w:eastAsia="仿宋_GB2312" w:cs="Times New Roman"/>
          <w:b/>
          <w:bCs/>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文化旅游体育与传媒支出类决算数为60796.37万元，与年初预算相比减少3006.57万元。其中：</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1.文化和旅游（款）行政运行（项）。年初预算数1440.02万元，支出决算1384.20万元，完成年初预算数的96.12%，决算数与年初预算数的差异原因：</w:t>
      </w:r>
      <w:r>
        <w:rPr>
          <w:rFonts w:hint="eastAsia" w:ascii="仿宋_GB2312" w:hAnsi="仿宋_GB2312" w:eastAsia="仿宋_GB2312" w:cs="仿宋_GB2312"/>
          <w:color w:val="auto"/>
          <w:kern w:val="0"/>
          <w:sz w:val="32"/>
          <w:szCs w:val="32"/>
          <w:lang w:eastAsia="zh-CN"/>
        </w:rPr>
        <w:t>人员变动导致人员经费结余</w:t>
      </w:r>
      <w:r>
        <w:rPr>
          <w:rFonts w:hint="eastAsia" w:ascii="Times New Roman" w:hAnsi="Times New Roman" w:eastAsia="仿宋_GB2312" w:cs="Times New Roman"/>
          <w:sz w:val="32"/>
          <w:szCs w:val="32"/>
          <w:u w:val="none"/>
          <w:lang w:val="en-US" w:eastAsia="zh-CN"/>
        </w:rPr>
        <w:t>，结余资金年底已上缴财政。</w:t>
      </w:r>
    </w:p>
    <w:p>
      <w:pPr>
        <w:keepNext w:val="0"/>
        <w:keepLines w:val="0"/>
        <w:pageBreakBefore w:val="0"/>
        <w:widowControl w:val="0"/>
        <w:numPr>
          <w:ilvl w:val="0"/>
          <w:numId w:val="0"/>
        </w:numPr>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2.文化和旅游（款）机关服务（项）。年初预算数377.82万元，支出决算431.07万元，完成年初预算数的114.09%，决算数与年初预算数的差异原因：</w:t>
      </w:r>
      <w:r>
        <w:rPr>
          <w:rFonts w:hint="eastAsia" w:ascii="Times New Roman" w:hAnsi="Times New Roman" w:eastAsia="仿宋_GB2312" w:cs="Times New Roman"/>
          <w:sz w:val="32"/>
          <w:szCs w:val="32"/>
          <w:u w:val="none"/>
          <w:lang w:val="en-US" w:eastAsia="zh-CN"/>
        </w:rPr>
        <w:t>文旅厅</w:t>
      </w:r>
      <w:r>
        <w:rPr>
          <w:rFonts w:hint="default" w:ascii="Times New Roman" w:hAnsi="Times New Roman" w:eastAsia="仿宋_GB2312" w:cs="Times New Roman"/>
          <w:sz w:val="32"/>
          <w:szCs w:val="32"/>
          <w:u w:val="none"/>
          <w:lang w:val="en-US" w:eastAsia="zh-CN"/>
        </w:rPr>
        <w:t>综合保障中心</w:t>
      </w:r>
      <w:r>
        <w:rPr>
          <w:rFonts w:hint="eastAsia" w:ascii="Times New Roman" w:hAnsi="Times New Roman" w:eastAsia="仿宋_GB2312" w:cs="Times New Roman"/>
          <w:sz w:val="32"/>
          <w:szCs w:val="32"/>
          <w:u w:val="none"/>
          <w:lang w:val="en-US" w:eastAsia="zh-CN"/>
        </w:rPr>
        <w:t>追加新进人员经费、绩效工资及津补贴等</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3.文化和旅游（款）图书馆（项）。年初预算数4271.40万元，支出决算4376.85万元，完成年初预算数的102.47%，决算数与年初预算数的差异原因：</w:t>
      </w:r>
      <w:r>
        <w:rPr>
          <w:rFonts w:hint="eastAsia" w:ascii="Times New Roman" w:hAnsi="Times New Roman" w:eastAsia="仿宋_GB2312" w:cs="Times New Roman"/>
          <w:sz w:val="32"/>
          <w:szCs w:val="32"/>
          <w:u w:val="none"/>
          <w:lang w:val="en-US" w:eastAsia="zh-CN"/>
        </w:rPr>
        <w:t>内蒙古图书馆追加在职人员卫生费、绩效工资等</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4.文化和旅游（款）文化展示及纪念机构（项）。年初预算数1927.88万元，支出决算2031.35万元，完成年初预算数的105.37%，决算数与年初预算数的差异原因：年中追加</w:t>
      </w:r>
      <w:r>
        <w:rPr>
          <w:rFonts w:hint="eastAsia" w:ascii="Times New Roman" w:hAnsi="Times New Roman" w:eastAsia="仿宋_GB2312" w:cs="Times New Roman"/>
          <w:sz w:val="32"/>
          <w:szCs w:val="32"/>
          <w:u w:val="none"/>
          <w:lang w:val="en-US" w:eastAsia="zh-CN"/>
        </w:rPr>
        <w:t>内蒙古展览馆大楼维修改造项目经费</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val="en-US" w:eastAsia="zh-CN"/>
        </w:rPr>
        <w:t>.文化和旅游（款）群众文化（项）。年初预算数3897.04万元，支出决算3478.79万元，完成年初预算数的89.27%，决算数与年初预算数的差异原因：</w:t>
      </w:r>
      <w:r>
        <w:rPr>
          <w:rFonts w:hint="eastAsia" w:ascii="Times New Roman" w:hAnsi="Times New Roman" w:eastAsia="仿宋_GB2312" w:cs="Times New Roman"/>
          <w:sz w:val="32"/>
          <w:szCs w:val="32"/>
          <w:u w:val="none"/>
          <w:lang w:val="en-US" w:eastAsia="zh-CN"/>
        </w:rPr>
        <w:t>文化馆新馆运行经费因项目合同期未结束，部分资金结转下年度使用。</w:t>
      </w:r>
    </w:p>
    <w:p>
      <w:pPr>
        <w:keepNext w:val="0"/>
        <w:keepLines w:val="0"/>
        <w:pageBreakBefore w:val="0"/>
        <w:widowControl w:val="0"/>
        <w:numPr>
          <w:ilvl w:val="0"/>
          <w:numId w:val="0"/>
        </w:numPr>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val="en-US" w:eastAsia="zh-CN"/>
        </w:rPr>
        <w:t>.文化和旅游（款）文化创作与保护（项）。年初预算数1777.26万元，支出决算1408.87万元，完成年初预算数的79.27%，决算数与年初预算数的差异原因：</w:t>
      </w:r>
      <w:r>
        <w:rPr>
          <w:rFonts w:hint="eastAsia" w:ascii="Times New Roman" w:hAnsi="Times New Roman" w:eastAsia="仿宋_GB2312" w:cs="Times New Roman"/>
          <w:sz w:val="32"/>
          <w:szCs w:val="32"/>
          <w:u w:val="none"/>
          <w:lang w:val="en-US" w:eastAsia="zh-CN"/>
        </w:rPr>
        <w:t>厅本级、艺术研究院非遗宣传项目因合同期未结束，待项目验收后下一年度支付尾款。</w:t>
      </w:r>
    </w:p>
    <w:p>
      <w:pPr>
        <w:keepNext w:val="0"/>
        <w:keepLines w:val="0"/>
        <w:pageBreakBefore w:val="0"/>
        <w:widowControl w:val="0"/>
        <w:numPr>
          <w:ilvl w:val="0"/>
          <w:numId w:val="0"/>
        </w:numPr>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lang w:val="en-US" w:eastAsia="zh-CN"/>
        </w:rPr>
        <w:t>.文化和旅游（款）其他文化和旅游支出（项）。年初预算数18610.46万元，支出决算15538.16万元，完成年初预算数的83.49%，决算数与年初预算数的差异原因：</w:t>
      </w:r>
      <w:r>
        <w:rPr>
          <w:rFonts w:hint="eastAsia" w:ascii="Times New Roman" w:hAnsi="Times New Roman" w:eastAsia="仿宋_GB2312" w:cs="Times New Roman"/>
          <w:sz w:val="32"/>
          <w:szCs w:val="32"/>
          <w:u w:val="none"/>
          <w:lang w:val="en-US" w:eastAsia="zh-CN"/>
        </w:rPr>
        <w:t>厅本级旅游发展专项资金、内蒙古艺术剧院艺术发展专项资金、内蒙古自治区文化馆公共文化服务体系建设专项资金因部分项目合同执行期未结束，部分资金结转到下一年度使用，待项目验收后支付尾款</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8</w:t>
      </w:r>
      <w:r>
        <w:rPr>
          <w:rFonts w:hint="default" w:ascii="Times New Roman" w:hAnsi="Times New Roman" w:eastAsia="仿宋_GB2312" w:cs="Times New Roman"/>
          <w:sz w:val="32"/>
          <w:szCs w:val="32"/>
          <w:u w:val="none"/>
          <w:lang w:val="en-US" w:eastAsia="zh-CN"/>
        </w:rPr>
        <w:t>.文物（款）文物保护（项）。年初预算数1584.52万元，支出决算2150.71万元，完成年初预算数的135.73%，决算数与年初预算数的差异原因：内蒙古</w:t>
      </w:r>
      <w:r>
        <w:rPr>
          <w:rFonts w:hint="eastAsia" w:ascii="Times New Roman" w:hAnsi="Times New Roman" w:eastAsia="仿宋_GB2312" w:cs="Times New Roman"/>
          <w:sz w:val="32"/>
          <w:szCs w:val="32"/>
          <w:u w:val="none"/>
          <w:lang w:val="en-US" w:eastAsia="zh-CN"/>
        </w:rPr>
        <w:t>自治区文物</w:t>
      </w:r>
      <w:r>
        <w:rPr>
          <w:rFonts w:hint="default" w:ascii="Times New Roman" w:hAnsi="Times New Roman" w:eastAsia="仿宋_GB2312" w:cs="Times New Roman"/>
          <w:sz w:val="32"/>
          <w:szCs w:val="32"/>
          <w:u w:val="none"/>
          <w:lang w:val="en-US" w:eastAsia="zh-CN"/>
        </w:rPr>
        <w:t>考古</w:t>
      </w:r>
      <w:r>
        <w:rPr>
          <w:rFonts w:hint="eastAsia" w:ascii="Times New Roman" w:hAnsi="Times New Roman" w:eastAsia="仿宋_GB2312" w:cs="Times New Roman"/>
          <w:sz w:val="32"/>
          <w:szCs w:val="32"/>
          <w:u w:val="none"/>
          <w:lang w:val="en-US" w:eastAsia="zh-CN"/>
        </w:rPr>
        <w:t>研究</w:t>
      </w:r>
      <w:r>
        <w:rPr>
          <w:rFonts w:hint="default" w:ascii="Times New Roman" w:hAnsi="Times New Roman" w:eastAsia="仿宋_GB2312" w:cs="Times New Roman"/>
          <w:sz w:val="32"/>
          <w:szCs w:val="32"/>
          <w:u w:val="none"/>
          <w:lang w:val="en-US" w:eastAsia="zh-CN"/>
        </w:rPr>
        <w:t>院追加</w:t>
      </w:r>
      <w:r>
        <w:rPr>
          <w:rFonts w:hint="eastAsia" w:ascii="Times New Roman" w:hAnsi="Times New Roman" w:eastAsia="仿宋_GB2312" w:cs="Times New Roman"/>
          <w:sz w:val="32"/>
          <w:szCs w:val="32"/>
          <w:u w:val="none"/>
          <w:lang w:val="en-US" w:eastAsia="zh-CN"/>
        </w:rPr>
        <w:t>项目国家文物保护专项资金</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9.</w:t>
      </w:r>
      <w:r>
        <w:rPr>
          <w:rFonts w:hint="default" w:ascii="Times New Roman" w:hAnsi="Times New Roman" w:eastAsia="仿宋_GB2312" w:cs="Times New Roman"/>
          <w:sz w:val="32"/>
          <w:szCs w:val="32"/>
          <w:u w:val="none"/>
          <w:lang w:val="en-US" w:eastAsia="zh-CN"/>
        </w:rPr>
        <w:t>文物（款）博物馆（项）。年初预算数12333.65万元，支出决算10510.36万元，完成年初预算数的85.22%，决算数与年初预算数的差异原因：</w:t>
      </w:r>
      <w:r>
        <w:rPr>
          <w:rFonts w:hint="eastAsia" w:ascii="Times New Roman" w:hAnsi="Times New Roman" w:eastAsia="仿宋_GB2312" w:cs="Times New Roman"/>
          <w:sz w:val="32"/>
          <w:szCs w:val="32"/>
          <w:u w:val="none"/>
          <w:lang w:val="en-US" w:eastAsia="zh-CN"/>
        </w:rPr>
        <w:t>内蒙古博物院新址搬迁及运行经费因项目合同期未结束，部分资金结转下年度使用</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10</w:t>
      </w:r>
      <w:r>
        <w:rPr>
          <w:rFonts w:hint="default" w:ascii="Times New Roman" w:hAnsi="Times New Roman" w:eastAsia="仿宋_GB2312" w:cs="Times New Roman"/>
          <w:sz w:val="32"/>
          <w:szCs w:val="32"/>
          <w:u w:val="none"/>
          <w:lang w:val="en-US" w:eastAsia="zh-CN"/>
        </w:rPr>
        <w:t>.文物（款）其他文物支出（项）。年初预算数970.99万元，支出决算1334.46万元，完成年初预算数的137.43%，决算数与年初预算数的差异原因：</w:t>
      </w:r>
      <w:r>
        <w:rPr>
          <w:rFonts w:hint="eastAsia" w:ascii="Times New Roman" w:hAnsi="Times New Roman" w:eastAsia="仿宋_GB2312" w:cs="Times New Roman"/>
          <w:sz w:val="32"/>
          <w:szCs w:val="32"/>
          <w:u w:val="none"/>
          <w:lang w:val="en-US" w:eastAsia="zh-CN"/>
        </w:rPr>
        <w:t>自治区财政厅追加内蒙古自治区文物</w:t>
      </w:r>
      <w:r>
        <w:rPr>
          <w:rFonts w:hint="default" w:ascii="Times New Roman" w:hAnsi="Times New Roman" w:eastAsia="仿宋_GB2312" w:cs="Times New Roman"/>
          <w:sz w:val="32"/>
          <w:szCs w:val="32"/>
          <w:u w:val="none"/>
          <w:lang w:val="en-US" w:eastAsia="zh-CN"/>
        </w:rPr>
        <w:t>考古</w:t>
      </w:r>
      <w:r>
        <w:rPr>
          <w:rFonts w:hint="eastAsia" w:ascii="Times New Roman" w:hAnsi="Times New Roman" w:eastAsia="仿宋_GB2312" w:cs="Times New Roman"/>
          <w:sz w:val="32"/>
          <w:szCs w:val="32"/>
          <w:u w:val="none"/>
          <w:lang w:val="en-US" w:eastAsia="zh-CN"/>
        </w:rPr>
        <w:t>研究</w:t>
      </w:r>
      <w:r>
        <w:rPr>
          <w:rFonts w:hint="default" w:ascii="Times New Roman" w:hAnsi="Times New Roman" w:eastAsia="仿宋_GB2312" w:cs="Times New Roman"/>
          <w:sz w:val="32"/>
          <w:szCs w:val="32"/>
          <w:u w:val="none"/>
          <w:lang w:val="en-US" w:eastAsia="zh-CN"/>
        </w:rPr>
        <w:t>院</w:t>
      </w:r>
      <w:r>
        <w:rPr>
          <w:rFonts w:hint="eastAsia" w:ascii="Times New Roman" w:hAnsi="Times New Roman" w:eastAsia="仿宋_GB2312" w:cs="Times New Roman"/>
          <w:sz w:val="32"/>
          <w:szCs w:val="32"/>
          <w:u w:val="none"/>
          <w:lang w:val="en-US" w:eastAsia="zh-CN"/>
        </w:rPr>
        <w:t>第四次文物普查经费、空气环境控制设备及安全防护设备购置项目经费</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1</w:t>
      </w:r>
      <w:r>
        <w:rPr>
          <w:rFonts w:hint="eastAsia"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lang w:val="en-US" w:eastAsia="zh-CN"/>
        </w:rPr>
        <w:t>.其他文化旅游体育与传媒支出（款）其他文化旅游体育与传媒支出（项）。年初预算数392.00万元，支出决算1863.09万元，完成年初预算数的475.28%，决算数与年初预算数的差异原因：</w:t>
      </w:r>
      <w:r>
        <w:rPr>
          <w:rFonts w:hint="eastAsia" w:ascii="Times New Roman" w:hAnsi="Times New Roman" w:eastAsia="仿宋_GB2312" w:cs="Times New Roman"/>
          <w:sz w:val="32"/>
          <w:szCs w:val="32"/>
          <w:u w:val="none"/>
          <w:lang w:val="en-US" w:eastAsia="zh-CN"/>
        </w:rPr>
        <w:t>自治区党委宣传部追加宣传文化及北疆文化专项资金等。</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sz w:val="32"/>
          <w:szCs w:val="32"/>
          <w:u w:val="none"/>
          <w:lang w:val="en-US" w:eastAsia="zh-CN"/>
        </w:rPr>
      </w:pPr>
      <w:r>
        <w:rPr>
          <w:rFonts w:hint="default" w:ascii="Times New Roman" w:hAnsi="Times New Roman" w:eastAsia="仿宋_GB2312" w:cs="Times New Roman"/>
          <w:b/>
          <w:bCs/>
          <w:sz w:val="32"/>
          <w:szCs w:val="32"/>
          <w:u w:val="none"/>
          <w:lang w:val="en-US" w:eastAsia="zh-CN"/>
        </w:rPr>
        <w:t>（三）社会保障和就业支出（类）</w:t>
      </w:r>
      <w:r>
        <w:rPr>
          <w:rFonts w:hint="default" w:ascii="Times New Roman" w:hAnsi="Times New Roman" w:eastAsia="仿宋_GB2312" w:cs="Times New Roman"/>
          <w:b/>
          <w:bCs/>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社会保障和就业支出类决算数为5766.91万元，与年初预算相比增加464.23万元。其中：</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1.人力资源和社会保障管理事务（款）引进人才费用（项）。年初预算数53.61万元，支出决算44.89万元，完成年初预算数的83.74%，决算数与年初预算数的差异原因：</w:t>
      </w:r>
      <w:r>
        <w:rPr>
          <w:rFonts w:hint="eastAsia" w:ascii="Times New Roman" w:hAnsi="Times New Roman" w:eastAsia="仿宋_GB2312" w:cs="Times New Roman"/>
          <w:sz w:val="32"/>
          <w:szCs w:val="32"/>
          <w:u w:val="none"/>
          <w:lang w:val="en-US" w:eastAsia="zh-CN"/>
        </w:rPr>
        <w:t>“草原英才”项目结项，结余资金财政厅年底收回</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2.行政事业单位养老支出（款）行政单位离退休（项）。年初预算数263.53万元，支出决算261.41万元，完成年初预算数的99.20%，决算数与年初预算数的差异原因：</w:t>
      </w:r>
      <w:r>
        <w:rPr>
          <w:rFonts w:hint="eastAsia" w:ascii="仿宋_GB2312" w:hAnsi="仿宋_GB2312" w:eastAsia="仿宋_GB2312" w:cs="仿宋_GB2312"/>
          <w:color w:val="auto"/>
          <w:kern w:val="0"/>
          <w:sz w:val="32"/>
          <w:szCs w:val="32"/>
          <w:u w:val="none"/>
          <w:lang w:val="en-US" w:eastAsia="zh-CN" w:bidi="ar"/>
        </w:rPr>
        <w:t>按财政核定的离退休费用发放，</w:t>
      </w:r>
      <w:r>
        <w:rPr>
          <w:rFonts w:hint="default" w:ascii="Times New Roman" w:hAnsi="Times New Roman" w:eastAsia="仿宋_GB2312" w:cs="Times New Roman"/>
          <w:sz w:val="32"/>
          <w:szCs w:val="32"/>
          <w:u w:val="none"/>
          <w:lang w:val="en-US" w:eastAsia="zh-CN"/>
        </w:rPr>
        <w:t>财政年底收回结余经费。</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3.行政事业单位养老支出（款）事业单位离退休（项）。年初预算数1717.34万元，支出决算1749.69万元，完成年初预算数的101.88%，决算数与年初预算数的差异原因：</w:t>
      </w:r>
      <w:r>
        <w:rPr>
          <w:rFonts w:hint="eastAsia" w:ascii="Times New Roman" w:hAnsi="Times New Roman" w:eastAsia="仿宋_GB2312" w:cs="Times New Roman"/>
          <w:sz w:val="32"/>
          <w:szCs w:val="32"/>
          <w:u w:val="none"/>
          <w:lang w:val="en-US" w:eastAsia="zh-CN"/>
        </w:rPr>
        <w:t>财政厅</w:t>
      </w:r>
      <w:r>
        <w:rPr>
          <w:rFonts w:hint="default" w:ascii="Times New Roman" w:hAnsi="Times New Roman" w:eastAsia="仿宋_GB2312" w:cs="Times New Roman"/>
          <w:sz w:val="32"/>
          <w:szCs w:val="32"/>
          <w:u w:val="none"/>
          <w:lang w:val="en-US" w:eastAsia="zh-CN"/>
        </w:rPr>
        <w:t>追加退休人员经费。</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4.行政事业单位养老支出（款）机关事业单位基本养老保险缴费支出（项）。年初预算数2162.44万元，支出决算2233.19万元，完成年初预算数的103.27%，决算数与年初预算数的差异原因：</w:t>
      </w:r>
      <w:r>
        <w:rPr>
          <w:rFonts w:hint="eastAsia" w:ascii="Times New Roman" w:hAnsi="Times New Roman" w:eastAsia="仿宋_GB2312" w:cs="Times New Roman"/>
          <w:sz w:val="32"/>
          <w:szCs w:val="32"/>
          <w:u w:val="none"/>
          <w:lang w:val="en-US" w:eastAsia="zh-CN"/>
        </w:rPr>
        <w:t>财政厅追加事业单位基本养老缴费</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5.行政事业单位养老支出（款）机关事业单位职业年金缴费支出（项）。年初预算数1074.12万元，支出决算1067.66万元，完成年初预算数的99.40%，决算数与年初预算数的差异原因：财政年底收回结余人员经费。</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6.抚恤（款）死亡抚恤（项）。此科目无年初预算安排，支出决算350.90万元，决算数与年初预算数的差异原因：</w:t>
      </w:r>
      <w:r>
        <w:rPr>
          <w:rFonts w:hint="eastAsia" w:ascii="Times New Roman" w:hAnsi="Times New Roman" w:eastAsia="仿宋_GB2312" w:cs="Times New Roman"/>
          <w:sz w:val="32"/>
          <w:szCs w:val="32"/>
          <w:u w:val="none"/>
          <w:lang w:val="en-US" w:eastAsia="zh-CN"/>
        </w:rPr>
        <w:t>财政厅</w:t>
      </w:r>
      <w:r>
        <w:rPr>
          <w:rFonts w:hint="default" w:ascii="Times New Roman" w:hAnsi="Times New Roman" w:eastAsia="仿宋_GB2312" w:cs="Times New Roman"/>
          <w:sz w:val="32"/>
          <w:szCs w:val="32"/>
          <w:u w:val="none"/>
          <w:lang w:val="en-US" w:eastAsia="zh-CN"/>
        </w:rPr>
        <w:t>追加丧葬费抚恤金。</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b/>
          <w:bCs/>
          <w:sz w:val="32"/>
          <w:szCs w:val="32"/>
          <w:u w:val="none"/>
          <w:lang w:val="en-US" w:eastAsia="zh-CN"/>
        </w:rPr>
        <w:t>（四）卫生健康支出（类）</w:t>
      </w:r>
      <w:r>
        <w:rPr>
          <w:rFonts w:hint="default" w:ascii="Times New Roman" w:hAnsi="Times New Roman" w:eastAsia="仿宋_GB2312" w:cs="Times New Roman"/>
          <w:b/>
          <w:bCs/>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卫生健康支出类决算数为1371.00万元，与年初预算相比增加96.43万元。其中：</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1.行政事业单位医疗（款）行政单位医疗（项）。年初预算数57.11万元，支出决算68.24万元，完成年初预算数的119.50%，决算数与年初预算数的差异原因：</w:t>
      </w:r>
      <w:r>
        <w:rPr>
          <w:rFonts w:hint="eastAsia" w:ascii="Times New Roman" w:hAnsi="Times New Roman" w:eastAsia="仿宋_GB2312" w:cs="Times New Roman"/>
          <w:sz w:val="32"/>
          <w:szCs w:val="32"/>
          <w:u w:val="none"/>
          <w:lang w:val="en-US" w:eastAsia="zh-CN"/>
        </w:rPr>
        <w:t>内蒙古自治区文化和旅游</w:t>
      </w:r>
      <w:r>
        <w:rPr>
          <w:rFonts w:hint="default" w:ascii="Times New Roman" w:hAnsi="Times New Roman" w:eastAsia="仿宋_GB2312" w:cs="Times New Roman"/>
          <w:sz w:val="32"/>
          <w:szCs w:val="32"/>
          <w:u w:val="none"/>
          <w:lang w:val="en-US" w:eastAsia="zh-CN"/>
        </w:rPr>
        <w:t>厅</w:t>
      </w:r>
      <w:r>
        <w:rPr>
          <w:rFonts w:hint="eastAsia" w:ascii="Times New Roman" w:hAnsi="Times New Roman" w:eastAsia="仿宋_GB2312" w:cs="Times New Roman"/>
          <w:sz w:val="32"/>
          <w:szCs w:val="32"/>
          <w:u w:val="none"/>
          <w:lang w:val="en-US" w:eastAsia="zh-CN"/>
        </w:rPr>
        <w:t>本级</w:t>
      </w:r>
      <w:r>
        <w:rPr>
          <w:rFonts w:hint="eastAsia" w:ascii="仿宋_GB2312" w:hAnsi="宋体" w:eastAsia="仿宋_GB2312" w:cs="仿宋_GB2312"/>
          <w:color w:val="auto"/>
          <w:kern w:val="0"/>
          <w:sz w:val="32"/>
          <w:szCs w:val="32"/>
          <w:u w:val="none"/>
          <w:lang w:val="en-US" w:eastAsia="zh-CN" w:bidi="ar"/>
        </w:rPr>
        <w:t>按照社保核定基数缴纳相关费用</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2.行政事业单位医疗（款）事业单位医疗（项）。年初预算数832.35万元，支出决算880.77万元，完成年初预算数的105.82%，决算数与年初预算数的差异原因：</w:t>
      </w:r>
      <w:r>
        <w:rPr>
          <w:rFonts w:hint="eastAsia" w:ascii="仿宋_GB2312" w:hAnsi="宋体" w:eastAsia="仿宋_GB2312" w:cs="仿宋_GB2312"/>
          <w:color w:val="auto"/>
          <w:kern w:val="0"/>
          <w:sz w:val="32"/>
          <w:szCs w:val="32"/>
          <w:u w:val="none"/>
          <w:lang w:val="en-US" w:eastAsia="zh-CN" w:bidi="ar"/>
        </w:rPr>
        <w:t>按照社保核定的基数缴纳相关费用</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3.行政事业单位医疗（款）公务员医疗补助（项）。年初预算数385.12万元，支出决算421.99万元，完成年初预算数的109.57%，决算数与年初预算数的差异原因：</w:t>
      </w:r>
      <w:r>
        <w:rPr>
          <w:rFonts w:hint="eastAsia" w:ascii="Times New Roman" w:hAnsi="Times New Roman" w:eastAsia="仿宋_GB2312" w:cs="Times New Roman"/>
          <w:sz w:val="32"/>
          <w:szCs w:val="32"/>
          <w:u w:val="none"/>
          <w:lang w:val="en-US" w:eastAsia="zh-CN"/>
        </w:rPr>
        <w:t>内蒙古自治区文化和旅游</w:t>
      </w:r>
      <w:r>
        <w:rPr>
          <w:rFonts w:hint="default" w:ascii="Times New Roman" w:hAnsi="Times New Roman" w:eastAsia="仿宋_GB2312" w:cs="Times New Roman"/>
          <w:sz w:val="32"/>
          <w:szCs w:val="32"/>
          <w:u w:val="none"/>
          <w:lang w:val="en-US" w:eastAsia="zh-CN"/>
        </w:rPr>
        <w:t>厅追加</w:t>
      </w:r>
      <w:r>
        <w:rPr>
          <w:rFonts w:hint="eastAsia" w:ascii="Times New Roman" w:hAnsi="Times New Roman" w:eastAsia="仿宋_GB2312" w:cs="Times New Roman"/>
          <w:sz w:val="32"/>
          <w:szCs w:val="32"/>
          <w:u w:val="none"/>
          <w:lang w:val="en-US" w:eastAsia="zh-CN"/>
        </w:rPr>
        <w:t>公务员</w:t>
      </w:r>
      <w:r>
        <w:rPr>
          <w:rFonts w:hint="default" w:ascii="Times New Roman" w:hAnsi="Times New Roman" w:eastAsia="仿宋_GB2312" w:cs="Times New Roman"/>
          <w:sz w:val="32"/>
          <w:szCs w:val="32"/>
          <w:u w:val="none"/>
          <w:lang w:val="en-US" w:eastAsia="zh-CN"/>
        </w:rPr>
        <w:t>医疗</w:t>
      </w:r>
      <w:r>
        <w:rPr>
          <w:rFonts w:hint="eastAsia" w:ascii="Times New Roman" w:hAnsi="Times New Roman" w:eastAsia="仿宋_GB2312" w:cs="Times New Roman"/>
          <w:sz w:val="32"/>
          <w:szCs w:val="32"/>
          <w:u w:val="none"/>
          <w:lang w:val="en-US" w:eastAsia="zh-CN"/>
        </w:rPr>
        <w:t>补助费用</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b/>
          <w:bCs/>
          <w:sz w:val="32"/>
          <w:szCs w:val="32"/>
          <w:u w:val="none"/>
          <w:lang w:val="en-US" w:eastAsia="zh-CN"/>
        </w:rPr>
        <w:t>（五）住房保障支出（类）</w:t>
      </w:r>
      <w:r>
        <w:rPr>
          <w:rFonts w:hint="default" w:ascii="Times New Roman" w:hAnsi="Times New Roman" w:eastAsia="仿宋_GB2312" w:cs="Times New Roman"/>
          <w:b/>
          <w:bCs/>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住房保障支出类决算数为1945.36万元，与年初预算相比减少96.52万元。其中：</w:t>
      </w:r>
      <w:r>
        <w:rPr>
          <w:rFonts w:hint="default" w:ascii="Times New Roman" w:hAnsi="Times New Roman" w:eastAsia="仿宋_GB2312" w:cs="Times New Roman"/>
          <w:sz w:val="32"/>
          <w:szCs w:val="32"/>
          <w:u w:val="none"/>
          <w:lang w:val="en-US" w:eastAsia="zh-CN"/>
        </w:rPr>
        <w:cr/>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住房改革支出（款）住房公积金（项）。年初预算数2041.88万元，支出决算1945.36万元，完成年初预算数的95.27%，决算数与年初预算数的差异原因：</w:t>
      </w:r>
      <w:r>
        <w:rPr>
          <w:rFonts w:hint="eastAsia" w:ascii="仿宋_GB2312" w:hAnsi="仿宋_GB2312" w:eastAsia="仿宋_GB2312" w:cs="仿宋_GB2312"/>
          <w:color w:val="auto"/>
          <w:kern w:val="0"/>
          <w:sz w:val="32"/>
          <w:szCs w:val="32"/>
          <w:u w:val="none"/>
          <w:lang w:val="en-US" w:eastAsia="zh-CN" w:bidi="ar"/>
        </w:rPr>
        <w:t>住房公积金缴费是按照标准核定的金额缴纳，</w:t>
      </w:r>
      <w:r>
        <w:rPr>
          <w:rFonts w:hint="default" w:ascii="Times New Roman" w:hAnsi="Times New Roman" w:eastAsia="仿宋_GB2312" w:cs="Times New Roman"/>
          <w:sz w:val="32"/>
          <w:szCs w:val="32"/>
          <w:u w:val="none"/>
          <w:lang w:val="en-US" w:eastAsia="zh-CN"/>
        </w:rPr>
        <w:t>因在职人员</w:t>
      </w:r>
      <w:r>
        <w:rPr>
          <w:rFonts w:hint="eastAsia" w:ascii="Times New Roman" w:hAnsi="Times New Roman" w:eastAsia="仿宋_GB2312" w:cs="Times New Roman"/>
          <w:sz w:val="32"/>
          <w:szCs w:val="32"/>
          <w:u w:val="none"/>
          <w:lang w:val="en-US" w:eastAsia="zh-CN"/>
        </w:rPr>
        <w:t>变动</w:t>
      </w:r>
      <w:r>
        <w:rPr>
          <w:rFonts w:hint="default" w:ascii="Times New Roman" w:hAnsi="Times New Roman" w:eastAsia="仿宋_GB2312" w:cs="Times New Roman"/>
          <w:sz w:val="32"/>
          <w:szCs w:val="32"/>
          <w:u w:val="none"/>
          <w:lang w:val="en-US" w:eastAsia="zh-CN"/>
        </w:rPr>
        <w:t>（退休</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调离</w:t>
      </w:r>
      <w:r>
        <w:rPr>
          <w:rFonts w:hint="eastAsia" w:ascii="Times New Roman" w:hAnsi="Times New Roman" w:eastAsia="仿宋_GB2312" w:cs="Times New Roman"/>
          <w:sz w:val="32"/>
          <w:szCs w:val="32"/>
          <w:u w:val="none"/>
          <w:lang w:val="en-US" w:eastAsia="zh-CN"/>
        </w:rPr>
        <w:t>等</w:t>
      </w:r>
      <w:r>
        <w:rPr>
          <w:rFonts w:hint="default" w:ascii="Times New Roman" w:hAnsi="Times New Roman" w:eastAsia="仿宋_GB2312" w:cs="Times New Roman"/>
          <w:sz w:val="32"/>
          <w:szCs w:val="32"/>
          <w:u w:val="none"/>
          <w:lang w:val="en-US" w:eastAsia="zh-CN"/>
        </w:rPr>
        <w:t>），缴费</w:t>
      </w:r>
      <w:r>
        <w:rPr>
          <w:rFonts w:hint="eastAsia" w:ascii="Times New Roman" w:hAnsi="Times New Roman" w:eastAsia="仿宋_GB2312" w:cs="Times New Roman"/>
          <w:sz w:val="32"/>
          <w:szCs w:val="32"/>
          <w:u w:val="none"/>
          <w:lang w:val="en-US" w:eastAsia="zh-CN"/>
        </w:rPr>
        <w:t>相应</w:t>
      </w:r>
      <w:r>
        <w:rPr>
          <w:rFonts w:hint="default" w:ascii="Times New Roman" w:hAnsi="Times New Roman" w:eastAsia="仿宋_GB2312" w:cs="Times New Roman"/>
          <w:sz w:val="32"/>
          <w:szCs w:val="32"/>
          <w:u w:val="none"/>
          <w:lang w:val="en-US" w:eastAsia="zh-CN"/>
        </w:rPr>
        <w:t>减少96.52万元。</w:t>
      </w:r>
      <w:permEnd w:id="83"/>
    </w:p>
    <w:bookmarkEnd w:id="82"/>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仿宋_GB2312" w:hAnsi="Times New Roman" w:eastAsia="仿宋_GB2312" w:cs="Times New Roman"/>
          <w:b/>
          <w:bCs/>
          <w:sz w:val="32"/>
          <w:szCs w:val="32"/>
          <w:u w:val="none"/>
          <w:lang w:val="en-US" w:eastAsia="zh-CN"/>
        </w:rPr>
      </w:pPr>
      <w:r>
        <w:rPr>
          <w:rFonts w:hint="eastAsia" w:ascii="黑体" w:hAnsi="黑体" w:eastAsia="黑体" w:cs="黑体"/>
          <w:b w:val="0"/>
          <w:bCs w:val="0"/>
          <w:sz w:val="32"/>
          <w:szCs w:val="32"/>
          <w:u w:val="none"/>
          <w:lang w:val="en-US" w:eastAsia="zh-CN"/>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permStart w:id="84" w:edGrp="everyone"/>
      <w:bookmarkStart w:id="83" w:name="PO_part2A2B6mount0"/>
      <w:r>
        <w:rPr>
          <w:rFonts w:hint="eastAsia" w:ascii="仿宋_GB2312" w:hAnsi="仿宋_GB2312" w:eastAsia="仿宋_GB2312" w:cs="仿宋_GB2312"/>
          <w:sz w:val="32"/>
          <w:szCs w:val="32"/>
          <w:u w:val="none"/>
          <w:lang w:val="en-US" w:eastAsia="zh-CN"/>
        </w:rPr>
        <w:t>内蒙古自治区文化和旅游厅部门</w:t>
      </w:r>
      <w:permEnd w:id="84"/>
      <w:r>
        <w:rPr>
          <w:rFonts w:hint="eastAsia" w:ascii="仿宋_GB2312" w:hAnsi="仿宋_GB2312" w:eastAsia="仿宋_GB2312" w:cs="仿宋_GB2312"/>
          <w:sz w:val="11"/>
          <w:szCs w:val="11"/>
          <w:u w:val="none"/>
          <w:lang w:val="en-US" w:eastAsia="zh-CN"/>
        </w:rPr>
        <w:t xml:space="preserve"> </w:t>
      </w:r>
      <w:bookmarkEnd w:id="83"/>
      <w:r>
        <w:rPr>
          <w:rFonts w:hint="default" w:ascii="Times New Roman" w:hAnsi="Times New Roman" w:eastAsia="仿宋_GB2312" w:cs="Times New Roman"/>
          <w:sz w:val="32"/>
          <w:szCs w:val="32"/>
          <w:u w:val="none"/>
          <w:lang w:val="en-US" w:eastAsia="zh-CN"/>
        </w:rPr>
        <w:t>2024</w:t>
      </w:r>
      <w:r>
        <w:rPr>
          <w:rFonts w:hint="eastAsia" w:ascii="仿宋_GB2312" w:hAnsi="仿宋_GB2312" w:eastAsia="仿宋_GB2312" w:cs="仿宋_GB2312"/>
          <w:sz w:val="32"/>
          <w:szCs w:val="32"/>
          <w:u w:val="none"/>
          <w:lang w:val="en-US" w:eastAsia="zh-CN"/>
        </w:rPr>
        <w:t>年度一般公共预算财政拨款基本支出决算</w:t>
      </w:r>
      <w:bookmarkStart w:id="84" w:name="PO_part2A2B6mount6"/>
      <w:permStart w:id="85" w:edGrp="everyone"/>
      <w:r>
        <w:rPr>
          <w:rFonts w:hint="default" w:ascii="Times New Roman" w:hAnsi="Times New Roman" w:eastAsia="仿宋_GB2312" w:cs="Times New Roman"/>
          <w:sz w:val="32"/>
          <w:szCs w:val="32"/>
          <w:u w:val="none"/>
          <w:lang w:val="en-US" w:eastAsia="zh-CN"/>
        </w:rPr>
        <w:t>30160.52</w:t>
      </w:r>
      <w:permEnd w:id="85"/>
      <w:r>
        <w:rPr>
          <w:rFonts w:hint="eastAsia" w:ascii="仿宋_GB2312" w:hAnsi="仿宋_GB2312" w:eastAsia="仿宋_GB2312" w:cs="仿宋_GB2312"/>
          <w:sz w:val="11"/>
          <w:szCs w:val="11"/>
          <w:u w:val="none"/>
          <w:lang w:val="en-US" w:eastAsia="zh-CN"/>
        </w:rPr>
        <w:t xml:space="preserve"> </w:t>
      </w:r>
      <w:bookmarkEnd w:id="84"/>
      <w:r>
        <w:rPr>
          <w:rFonts w:hint="eastAsia" w:ascii="仿宋_GB2312" w:hAnsi="仿宋_GB2312" w:eastAsia="仿宋_GB2312" w:cs="仿宋_GB2312"/>
          <w:sz w:val="32"/>
          <w:szCs w:val="32"/>
          <w:u w:val="none"/>
          <w:lang w:val="en-US" w:eastAsia="zh-CN"/>
        </w:rPr>
        <w:t>万元，其中：</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（一）人员经费</w:t>
      </w:r>
      <w:bookmarkStart w:id="85" w:name="PO_part2A2B6mount1"/>
      <w:permStart w:id="86" w:edGrp="everyone"/>
      <w:r>
        <w:rPr>
          <w:rFonts w:hint="default" w:ascii="Times New Roman" w:hAnsi="Times New Roman" w:eastAsia="仿宋_GB2312" w:cs="Times New Roman"/>
          <w:b w:val="0"/>
          <w:bCs w:val="0"/>
          <w:sz w:val="32"/>
          <w:szCs w:val="32"/>
          <w:u w:val="none"/>
          <w:lang w:val="en-US" w:eastAsia="zh-CN"/>
        </w:rPr>
        <w:t>27461.49</w:t>
      </w:r>
      <w:permEnd w:id="86"/>
      <w:r>
        <w:rPr>
          <w:rFonts w:hint="eastAsia" w:ascii="仿宋_GB2312" w:hAnsi="仿宋_GB2312" w:eastAsia="仿宋_GB2312" w:cs="仿宋_GB2312"/>
          <w:b/>
          <w:bCs/>
          <w:sz w:val="11"/>
          <w:szCs w:val="11"/>
          <w:u w:val="none"/>
          <w:lang w:val="en-US" w:eastAsia="zh-CN"/>
        </w:rPr>
        <w:t xml:space="preserve"> </w:t>
      </w:r>
      <w:bookmarkEnd w:id="85"/>
      <w:r>
        <w:rPr>
          <w:rFonts w:hint="eastAsia" w:ascii="仿宋_GB2312" w:hAnsi="仿宋_GB2312" w:eastAsia="仿宋_GB2312" w:cs="仿宋_GB2312"/>
          <w:b/>
          <w:bCs/>
          <w:sz w:val="32"/>
          <w:szCs w:val="32"/>
          <w:u w:val="none"/>
          <w:lang w:val="en-US" w:eastAsia="zh-CN"/>
        </w:rPr>
        <w:t>万元。</w:t>
      </w:r>
      <w:permStart w:id="87" w:edGrp="everyone"/>
      <w:bookmarkStart w:id="86" w:name="PO_part2A2B6mount2"/>
      <w:r>
        <w:rPr>
          <w:rFonts w:hint="eastAsia" w:ascii="仿宋_GB2312" w:hAnsi="仿宋_GB2312" w:eastAsia="仿宋_GB2312" w:cs="仿宋_GB2312"/>
          <w:sz w:val="32"/>
          <w:szCs w:val="32"/>
          <w:u w:val="none"/>
          <w:lang w:val="en-US" w:eastAsia="zh-CN"/>
        </w:rPr>
        <w:t>主要包括：津贴补贴3647.97万元、职业年金缴费1076.06万元、退休费1776.27万元、其他工资福利支出1256.99万元、公务员医疗补助缴费437.98万元、住房公积金1962.36万元、基本工资6624.67万元、机关事业单位基本养老保险缴费2246.19万元、抚恤金350.90万元、生活补助111.56万元、职工基本医疗保险缴费998.93万元、离休费252.62万元、绩效工资4928.81万元、奖金1659.67万元、其他社会保障缴费130.53万元</w:t>
      </w:r>
      <w:permEnd w:id="87"/>
      <w:r>
        <w:rPr>
          <w:rFonts w:hint="eastAsia" w:ascii="仿宋_GB2312" w:hAnsi="仿宋_GB2312" w:eastAsia="仿宋_GB2312" w:cs="仿宋_GB2312"/>
          <w:sz w:val="11"/>
          <w:szCs w:val="11"/>
          <w:u w:val="none"/>
          <w:lang w:val="en-US" w:eastAsia="zh-CN"/>
        </w:rPr>
        <w:t xml:space="preserve"> </w:t>
      </w:r>
      <w:bookmarkEnd w:id="86"/>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（二）公用经费</w:t>
      </w:r>
      <w:permStart w:id="88" w:edGrp="everyone"/>
      <w:bookmarkStart w:id="87" w:name="PO_part2A2B6mount3"/>
      <w:r>
        <w:rPr>
          <w:rFonts w:hint="default" w:ascii="Times New Roman" w:hAnsi="Times New Roman" w:eastAsia="仿宋_GB2312" w:cs="Times New Roman"/>
          <w:b w:val="0"/>
          <w:bCs w:val="0"/>
          <w:sz w:val="32"/>
          <w:szCs w:val="32"/>
          <w:u w:val="none"/>
          <w:lang w:val="en-US" w:eastAsia="zh-CN"/>
        </w:rPr>
        <w:t>2699.03</w:t>
      </w:r>
      <w:permEnd w:id="88"/>
      <w:r>
        <w:rPr>
          <w:rFonts w:hint="eastAsia" w:ascii="仿宋_GB2312" w:hAnsi="仿宋_GB2312" w:eastAsia="仿宋_GB2312" w:cs="仿宋_GB2312"/>
          <w:b/>
          <w:bCs/>
          <w:sz w:val="11"/>
          <w:szCs w:val="11"/>
          <w:u w:val="none"/>
          <w:lang w:val="en-US" w:eastAsia="zh-CN"/>
        </w:rPr>
        <w:t xml:space="preserve"> </w:t>
      </w:r>
      <w:bookmarkEnd w:id="87"/>
      <w:r>
        <w:rPr>
          <w:rFonts w:hint="eastAsia" w:ascii="仿宋_GB2312" w:hAnsi="仿宋_GB2312" w:eastAsia="仿宋_GB2312" w:cs="仿宋_GB2312"/>
          <w:b/>
          <w:bCs/>
          <w:sz w:val="32"/>
          <w:szCs w:val="32"/>
          <w:u w:val="none"/>
          <w:lang w:val="en-US" w:eastAsia="zh-CN"/>
        </w:rPr>
        <w:t>万元。</w:t>
      </w:r>
      <w:permStart w:id="89" w:edGrp="everyone"/>
      <w:bookmarkStart w:id="88" w:name="PO_part2A2B6mount4"/>
      <w:r>
        <w:rPr>
          <w:rFonts w:hint="eastAsia" w:ascii="仿宋_GB2312" w:hAnsi="仿宋_GB2312" w:eastAsia="仿宋_GB2312" w:cs="仿宋_GB2312"/>
          <w:sz w:val="32"/>
          <w:szCs w:val="32"/>
          <w:u w:val="none"/>
          <w:lang w:val="en-US" w:eastAsia="zh-CN"/>
        </w:rPr>
        <w:t>主要包括：培训费49.17万元、其他资本性支出1.30万元、邮电费39.32万元、取暖费156.51万元、公务接待费3.65万元、工会经费302.69万元、其他交通费用106.70万元、因公出国（境）费用8.00万元、维修（护）费197.27万元、信息网络及软件购置更新30.00万元、印刷费23.38万元、水费3.50万元、差旅费125.36万元、电费12.50万元、办公费185.21万元、咨询费91.50万元、公务用车运行维护费80.88万元、专用设备购置386.07万元、租赁费2.00万元、委托业务费138.48万元、办公设备购置23.14万元、专用材料费58.55万元、劳务费104.55万元、福利费444.41万元、其他商品和服务支出124.88万元</w:t>
      </w:r>
      <w:permEnd w:id="89"/>
      <w:r>
        <w:rPr>
          <w:rFonts w:hint="eastAsia" w:ascii="仿宋_GB2312" w:hAnsi="仿宋_GB2312" w:eastAsia="仿宋_GB2312" w:cs="仿宋_GB2312"/>
          <w:sz w:val="11"/>
          <w:szCs w:val="11"/>
          <w:u w:val="none"/>
          <w:lang w:val="en-US" w:eastAsia="zh-CN"/>
        </w:rPr>
        <w:t xml:space="preserve"> </w:t>
      </w:r>
      <w:bookmarkEnd w:id="88"/>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七、一般公共预算财政拨款项目支出决算情况说明</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bookmarkStart w:id="89" w:name="PO_part2A7mount1"/>
      <w:permStart w:id="90" w:edGrp="everyone"/>
      <w:r>
        <w:rPr>
          <w:rFonts w:hint="eastAsia" w:ascii="仿宋_GB2312" w:hAnsi="仿宋_GB2312" w:eastAsia="仿宋_GB2312" w:cs="仿宋_GB2312"/>
          <w:sz w:val="32"/>
          <w:szCs w:val="32"/>
          <w:u w:val="none"/>
          <w:lang w:val="en-US" w:eastAsia="zh-CN"/>
        </w:rPr>
        <w:t>内蒙古自治区文化和旅游厅部门</w:t>
      </w:r>
      <w:permEnd w:id="90"/>
      <w:r>
        <w:rPr>
          <w:rFonts w:hint="eastAsia" w:ascii="仿宋_GB2312" w:hAnsi="仿宋_GB2312" w:eastAsia="仿宋_GB2312" w:cs="仿宋_GB2312"/>
          <w:sz w:val="10"/>
          <w:szCs w:val="10"/>
          <w:u w:val="none"/>
          <w:lang w:val="en-US" w:eastAsia="zh-CN"/>
        </w:rPr>
        <w:t xml:space="preserve"> </w:t>
      </w:r>
      <w:bookmarkEnd w:id="89"/>
      <w:r>
        <w:rPr>
          <w:rFonts w:hint="default" w:ascii="Times New Roman" w:hAnsi="Times New Roman" w:eastAsia="仿宋_GB2312" w:cs="Times New Roman"/>
          <w:sz w:val="32"/>
          <w:szCs w:val="32"/>
          <w:u w:val="none"/>
          <w:lang w:val="en-US" w:eastAsia="zh-CN"/>
        </w:rPr>
        <w:t>2024</w:t>
      </w:r>
      <w:r>
        <w:rPr>
          <w:rFonts w:hint="eastAsia" w:ascii="仿宋_GB2312" w:hAnsi="仿宋_GB2312" w:eastAsia="仿宋_GB2312" w:cs="仿宋_GB2312"/>
          <w:sz w:val="32"/>
          <w:szCs w:val="32"/>
          <w:u w:val="none"/>
          <w:lang w:val="en-US" w:eastAsia="zh-CN"/>
        </w:rPr>
        <w:t>年度一般公共预算财政拨款项目支出决算</w:t>
      </w:r>
      <w:bookmarkStart w:id="90" w:name="PO_part2A7mount2"/>
      <w:permStart w:id="91" w:edGrp="everyone"/>
      <w:r>
        <w:rPr>
          <w:rFonts w:hint="default" w:ascii="Times New Roman" w:hAnsi="Times New Roman" w:eastAsia="仿宋_GB2312" w:cs="Times New Roman"/>
          <w:sz w:val="32"/>
          <w:szCs w:val="32"/>
          <w:u w:val="none"/>
          <w:lang w:val="en-US" w:eastAsia="zh-CN"/>
        </w:rPr>
        <w:t>39746.76</w:t>
      </w:r>
      <w:permEnd w:id="91"/>
      <w:r>
        <w:rPr>
          <w:rFonts w:hint="eastAsia" w:ascii="仿宋_GB2312" w:hAnsi="仿宋_GB2312" w:eastAsia="仿宋_GB2312" w:cs="仿宋_GB2312"/>
          <w:sz w:val="11"/>
          <w:szCs w:val="11"/>
          <w:u w:val="none"/>
          <w:lang w:val="en-US" w:eastAsia="zh-CN"/>
        </w:rPr>
        <w:t xml:space="preserve"> </w:t>
      </w:r>
      <w:bookmarkEnd w:id="90"/>
      <w:r>
        <w:rPr>
          <w:rFonts w:hint="eastAsia" w:ascii="仿宋_GB2312" w:hAnsi="仿宋_GB2312" w:eastAsia="仿宋_GB2312" w:cs="仿宋_GB2312"/>
          <w:sz w:val="32"/>
          <w:szCs w:val="32"/>
          <w:u w:val="none"/>
          <w:lang w:val="en-US" w:eastAsia="zh-CN"/>
        </w:rPr>
        <w:t>万元，其中：</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default" w:ascii="Times New Roman" w:hAnsi="Times New Roman" w:eastAsia="仿宋_GB2312" w:cs="Times New Roman"/>
          <w:sz w:val="32"/>
          <w:szCs w:val="32"/>
          <w:u w:val="none"/>
          <w:lang w:val="en-US" w:eastAsia="zh-CN"/>
        </w:rPr>
      </w:pPr>
      <w:permStart w:id="92" w:edGrp="everyone"/>
      <w:bookmarkStart w:id="91" w:name="PO_part2A7mount3"/>
      <w:r>
        <w:rPr>
          <w:rFonts w:hint="default" w:ascii="Times New Roman" w:hAnsi="Times New Roman" w:eastAsia="仿宋_GB2312" w:cs="Times New Roman"/>
          <w:b/>
          <w:bCs/>
          <w:sz w:val="32"/>
          <w:szCs w:val="32"/>
          <w:u w:val="none"/>
          <w:lang w:val="en-US" w:eastAsia="zh-CN"/>
        </w:rPr>
        <w:t>（一）资本性支出（基本建设）</w:t>
      </w:r>
      <w:r>
        <w:rPr>
          <w:rFonts w:hint="default" w:ascii="Times New Roman" w:hAnsi="Times New Roman" w:eastAsia="仿宋_GB2312" w:cs="Times New Roman"/>
          <w:b w:val="0"/>
          <w:bCs w:val="0"/>
          <w:sz w:val="32"/>
          <w:szCs w:val="32"/>
          <w:u w:val="none"/>
          <w:lang w:val="en-US" w:eastAsia="zh-CN"/>
        </w:rPr>
        <w:t>530.20</w:t>
      </w:r>
      <w:r>
        <w:rPr>
          <w:rFonts w:hint="default" w:ascii="Times New Roman" w:hAnsi="Times New Roman" w:eastAsia="仿宋_GB2312" w:cs="Times New Roman"/>
          <w:b/>
          <w:bCs/>
          <w:sz w:val="32"/>
          <w:szCs w:val="32"/>
          <w:u w:val="none"/>
          <w:lang w:val="en-US" w:eastAsia="zh-CN"/>
        </w:rPr>
        <w:t>万元</w:t>
      </w:r>
      <w:r>
        <w:rPr>
          <w:rFonts w:hint="default" w:ascii="Times New Roman" w:hAnsi="Times New Roman" w:eastAsia="仿宋_GB2312" w:cs="Times New Roman"/>
          <w:sz w:val="32"/>
          <w:szCs w:val="32"/>
          <w:u w:val="none"/>
          <w:lang w:val="en-US" w:eastAsia="zh-CN"/>
        </w:rPr>
        <w:t>。主要包括：其他基本建设支出530.20万元。</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（二）资本性支出</w:t>
      </w:r>
      <w:r>
        <w:rPr>
          <w:rFonts w:hint="default" w:ascii="Times New Roman" w:hAnsi="Times New Roman" w:eastAsia="仿宋_GB2312" w:cs="Times New Roman"/>
          <w:b w:val="0"/>
          <w:bCs w:val="0"/>
          <w:sz w:val="32"/>
          <w:szCs w:val="32"/>
          <w:u w:val="none"/>
          <w:lang w:val="en-US" w:eastAsia="zh-CN"/>
        </w:rPr>
        <w:t>6159.16</w:t>
      </w:r>
      <w:r>
        <w:rPr>
          <w:rFonts w:hint="default" w:ascii="Times New Roman" w:hAnsi="Times New Roman" w:eastAsia="仿宋_GB2312" w:cs="Times New Roman"/>
          <w:b/>
          <w:bCs/>
          <w:sz w:val="32"/>
          <w:szCs w:val="32"/>
          <w:u w:val="none"/>
          <w:lang w:val="en-US" w:eastAsia="zh-CN"/>
        </w:rPr>
        <w:t>万元</w:t>
      </w:r>
      <w:r>
        <w:rPr>
          <w:rFonts w:hint="default" w:ascii="Times New Roman" w:hAnsi="Times New Roman" w:eastAsia="仿宋_GB2312" w:cs="Times New Roman"/>
          <w:sz w:val="32"/>
          <w:szCs w:val="32"/>
          <w:u w:val="none"/>
          <w:lang w:val="en-US" w:eastAsia="zh-CN"/>
        </w:rPr>
        <w:t>。主要包括：信息网络及软件购置更新209.38万元、办公设备购置1205.81万元、文物和陈列品购置1403.00万元、专用设备购置2324.18万元、其他资本性支出1016.79万元。</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（三）对个人和家庭的补助</w:t>
      </w:r>
      <w:r>
        <w:rPr>
          <w:rFonts w:hint="default" w:ascii="Times New Roman" w:hAnsi="Times New Roman" w:eastAsia="仿宋_GB2312" w:cs="Times New Roman"/>
          <w:b w:val="0"/>
          <w:bCs w:val="0"/>
          <w:sz w:val="32"/>
          <w:szCs w:val="32"/>
          <w:u w:val="none"/>
          <w:lang w:val="en-US" w:eastAsia="zh-CN"/>
        </w:rPr>
        <w:t>28.72</w:t>
      </w:r>
      <w:r>
        <w:rPr>
          <w:rFonts w:hint="default" w:ascii="Times New Roman" w:hAnsi="Times New Roman" w:eastAsia="仿宋_GB2312" w:cs="Times New Roman"/>
          <w:b/>
          <w:bCs/>
          <w:sz w:val="32"/>
          <w:szCs w:val="32"/>
          <w:u w:val="none"/>
          <w:lang w:val="en-US" w:eastAsia="zh-CN"/>
        </w:rPr>
        <w:t>万元</w:t>
      </w:r>
      <w:r>
        <w:rPr>
          <w:rFonts w:hint="default" w:ascii="Times New Roman" w:hAnsi="Times New Roman" w:eastAsia="仿宋_GB2312" w:cs="Times New Roman"/>
          <w:sz w:val="32"/>
          <w:szCs w:val="32"/>
          <w:u w:val="none"/>
          <w:lang w:val="en-US" w:eastAsia="zh-CN"/>
        </w:rPr>
        <w:t>。主要包括：其他对个人和家庭的补助28.72万元。</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default" w:ascii="Times New Roman" w:hAnsi="Times New Roman" w:eastAsia="仿宋_GB2312" w:cs="Times New Roman"/>
          <w:b w:val="0"/>
          <w:bCs/>
          <w:color w:val="000000"/>
          <w:kern w:val="2"/>
          <w:sz w:val="8"/>
          <w:szCs w:val="8"/>
          <w:u w:val="none"/>
        </w:rPr>
      </w:pPr>
      <w:r>
        <w:rPr>
          <w:rFonts w:hint="eastAsia" w:ascii="Times New Roman" w:hAnsi="Times New Roman" w:eastAsia="仿宋_GB2312" w:cs="Times New Roman"/>
          <w:b/>
          <w:bCs/>
          <w:sz w:val="32"/>
          <w:szCs w:val="32"/>
          <w:u w:val="none"/>
          <w:lang w:val="en-US" w:eastAsia="zh-CN"/>
        </w:rPr>
        <w:t>（</w:t>
      </w:r>
      <w:r>
        <w:rPr>
          <w:rFonts w:hint="default" w:ascii="Times New Roman" w:hAnsi="Times New Roman" w:eastAsia="仿宋_GB2312" w:cs="Times New Roman"/>
          <w:b/>
          <w:bCs/>
          <w:sz w:val="32"/>
          <w:szCs w:val="32"/>
          <w:u w:val="none"/>
          <w:lang w:val="en-US" w:eastAsia="zh-CN"/>
        </w:rPr>
        <w:t>四）商品和服务支出</w:t>
      </w:r>
      <w:r>
        <w:rPr>
          <w:rFonts w:hint="default" w:ascii="Times New Roman" w:hAnsi="Times New Roman" w:eastAsia="仿宋_GB2312" w:cs="Times New Roman"/>
          <w:b w:val="0"/>
          <w:bCs w:val="0"/>
          <w:sz w:val="32"/>
          <w:szCs w:val="32"/>
          <w:u w:val="none"/>
          <w:lang w:val="en-US" w:eastAsia="zh-CN"/>
        </w:rPr>
        <w:t>33028.68</w:t>
      </w:r>
      <w:r>
        <w:rPr>
          <w:rFonts w:hint="default" w:ascii="Times New Roman" w:hAnsi="Times New Roman" w:eastAsia="仿宋_GB2312" w:cs="Times New Roman"/>
          <w:b/>
          <w:bCs/>
          <w:sz w:val="32"/>
          <w:szCs w:val="32"/>
          <w:u w:val="none"/>
          <w:lang w:val="en-US" w:eastAsia="zh-CN"/>
        </w:rPr>
        <w:t>万元</w:t>
      </w:r>
      <w:r>
        <w:rPr>
          <w:rFonts w:hint="default" w:ascii="Times New Roman" w:hAnsi="Times New Roman" w:eastAsia="仿宋_GB2312" w:cs="Times New Roman"/>
          <w:sz w:val="32"/>
          <w:szCs w:val="32"/>
          <w:u w:val="none"/>
          <w:lang w:val="en-US" w:eastAsia="zh-CN"/>
        </w:rPr>
        <w:t>。主要包括：专用材料费883.17万元、差旅费1270.71万元、劳务费3686.46万元、其他交通费用466.42万元、咨询费5.27万元、水费236.01万元、其他商品和服务支出6869.41万元、印刷费307.23万元、电费886.64万元、办公费157.09万元、会议费17.06万元、邮电费70.91万元、专用燃料费19.76万元、因公出国（境）费用121.43万元、取暖费1825.70万元、租赁费288.54万元、培训费599.65万元、委托业务费8773.59万元、物业管理费4497.81万元、维修（护）费2044.08万元、公务用车运行维护费1.73万元。</w:t>
      </w:r>
      <w:permEnd w:id="92"/>
    </w:p>
    <w:bookmarkEnd w:id="91"/>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八、财政拨款“三公”经费支出决算情况说明</w:t>
      </w:r>
    </w:p>
    <w:p>
      <w:pPr>
        <w:keepNext/>
        <w:keepLines/>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楷体_GB2312" w:hAnsi="楷体_GB2312" w:eastAsia="楷体_GB2312" w:cs="楷体_GB2312"/>
          <w:b/>
          <w:bCs/>
          <w:color w:val="000000"/>
          <w:sz w:val="32"/>
          <w:szCs w:val="32"/>
          <w:u w:val="none"/>
        </w:rPr>
      </w:pPr>
      <w:r>
        <w:rPr>
          <w:rFonts w:hint="eastAsia" w:ascii="楷体_GB2312" w:hAnsi="楷体_GB2312" w:eastAsia="楷体_GB2312" w:cs="楷体_GB2312"/>
          <w:b/>
          <w:bCs/>
          <w:sz w:val="32"/>
          <w:szCs w:val="32"/>
          <w:u w:val="none"/>
          <w:lang w:val="en-US" w:eastAsia="zh-CN"/>
        </w:rPr>
        <w:t>（一）财政拨款“三公”经费支出总体情况说明。</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rPr>
      </w:pPr>
      <w:bookmarkStart w:id="92" w:name="PO_part2A2B7C1mount0"/>
      <w:permStart w:id="93" w:edGrp="everyone"/>
      <w:r>
        <w:rPr>
          <w:rFonts w:hint="default" w:ascii="Times New Roman" w:hAnsi="Times New Roman" w:eastAsia="仿宋_GB2312" w:cs="Times New Roman"/>
          <w:sz w:val="32"/>
          <w:szCs w:val="32"/>
          <w:u w:val="none"/>
          <w:lang w:val="en-US" w:eastAsia="zh-CN"/>
        </w:rPr>
        <w:t>内蒙古自治区文化和旅游厅部门</w:t>
      </w:r>
      <w:permEnd w:id="93"/>
      <w:r>
        <w:rPr>
          <w:rFonts w:hint="default" w:ascii="Times New Roman" w:hAnsi="Times New Roman" w:eastAsia="仿宋_GB2312" w:cs="Times New Roman"/>
          <w:sz w:val="11"/>
          <w:szCs w:val="11"/>
          <w:u w:val="none"/>
          <w:lang w:val="en-US" w:eastAsia="zh-CN"/>
        </w:rPr>
        <w:t xml:space="preserve"> </w:t>
      </w:r>
      <w:bookmarkEnd w:id="92"/>
      <w:r>
        <w:rPr>
          <w:rFonts w:hint="default" w:ascii="Times New Roman" w:hAnsi="Times New Roman" w:eastAsia="仿宋_GB2312" w:cs="Times New Roman"/>
          <w:sz w:val="32"/>
          <w:szCs w:val="32"/>
          <w:u w:val="none"/>
          <w:lang w:val="en-US" w:eastAsia="zh-CN"/>
        </w:rPr>
        <w:t>2024年度财政拨款</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三公</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经费全年预算</w:t>
      </w:r>
      <w:bookmarkStart w:id="93" w:name="PO_part2A2B7C1mount2"/>
      <w:permStart w:id="94" w:edGrp="everyone"/>
      <w:r>
        <w:rPr>
          <w:rFonts w:hint="default" w:ascii="Times New Roman" w:hAnsi="Times New Roman" w:eastAsia="仿宋_GB2312" w:cs="Times New Roman"/>
          <w:sz w:val="32"/>
          <w:szCs w:val="32"/>
          <w:u w:val="none"/>
          <w:lang w:val="en-US" w:eastAsia="zh-CN"/>
        </w:rPr>
        <w:t>216.94</w:t>
      </w:r>
      <w:permEnd w:id="94"/>
      <w:r>
        <w:rPr>
          <w:rFonts w:hint="default" w:ascii="Times New Roman" w:hAnsi="Times New Roman" w:eastAsia="仿宋_GB2312" w:cs="Times New Roman"/>
          <w:sz w:val="11"/>
          <w:szCs w:val="11"/>
          <w:u w:val="none"/>
          <w:lang w:val="en-US" w:eastAsia="zh-CN"/>
        </w:rPr>
        <w:t xml:space="preserve"> </w:t>
      </w:r>
      <w:bookmarkEnd w:id="93"/>
      <w:r>
        <w:rPr>
          <w:rFonts w:hint="default" w:ascii="Times New Roman" w:hAnsi="Times New Roman" w:eastAsia="仿宋_GB2312" w:cs="Times New Roman"/>
          <w:sz w:val="32"/>
          <w:szCs w:val="32"/>
          <w:u w:val="none"/>
          <w:lang w:val="en-US" w:eastAsia="zh-CN"/>
        </w:rPr>
        <w:t>万元，支出决算</w:t>
      </w:r>
      <w:permStart w:id="95" w:edGrp="everyone"/>
      <w:bookmarkStart w:id="94" w:name="PO_part2A2B7C1mount1"/>
      <w:r>
        <w:rPr>
          <w:rFonts w:hint="default" w:ascii="Times New Roman" w:hAnsi="Times New Roman" w:eastAsia="仿宋_GB2312" w:cs="Times New Roman"/>
          <w:sz w:val="32"/>
          <w:szCs w:val="32"/>
          <w:u w:val="none"/>
          <w:lang w:val="en-US" w:eastAsia="zh-CN"/>
        </w:rPr>
        <w:t>215.69</w:t>
      </w:r>
      <w:permEnd w:id="95"/>
      <w:r>
        <w:rPr>
          <w:rFonts w:hint="default" w:ascii="Times New Roman" w:hAnsi="Times New Roman" w:eastAsia="仿宋_GB2312" w:cs="Times New Roman"/>
          <w:sz w:val="11"/>
          <w:szCs w:val="11"/>
          <w:u w:val="none"/>
          <w:lang w:val="en-US" w:eastAsia="zh-CN"/>
        </w:rPr>
        <w:t xml:space="preserve"> </w:t>
      </w:r>
      <w:bookmarkEnd w:id="94"/>
      <w:r>
        <w:rPr>
          <w:rFonts w:hint="default" w:ascii="Times New Roman" w:hAnsi="Times New Roman" w:eastAsia="仿宋_GB2312" w:cs="Times New Roman"/>
          <w:sz w:val="32"/>
          <w:szCs w:val="32"/>
          <w:u w:val="none"/>
          <w:lang w:val="en-US" w:eastAsia="zh-CN"/>
        </w:rPr>
        <w:t>万元，完成预算的</w:t>
      </w:r>
      <w:bookmarkStart w:id="95" w:name="PO_part2A2B7C1mount3"/>
      <w:permStart w:id="96" w:edGrp="everyone"/>
      <w:r>
        <w:rPr>
          <w:rFonts w:hint="default" w:ascii="Times New Roman" w:hAnsi="Times New Roman" w:eastAsia="仿宋_GB2312" w:cs="Times New Roman"/>
          <w:sz w:val="32"/>
          <w:szCs w:val="32"/>
          <w:u w:val="none"/>
          <w:lang w:val="en-US" w:eastAsia="zh-CN"/>
        </w:rPr>
        <w:t>99.42</w:t>
      </w:r>
      <w:permEnd w:id="96"/>
      <w:r>
        <w:rPr>
          <w:rFonts w:hint="default" w:ascii="Times New Roman" w:hAnsi="Times New Roman" w:eastAsia="仿宋_GB2312" w:cs="Times New Roman"/>
          <w:sz w:val="11"/>
          <w:szCs w:val="11"/>
          <w:u w:val="none"/>
          <w:lang w:val="en-US" w:eastAsia="zh-CN"/>
        </w:rPr>
        <w:t xml:space="preserve"> </w:t>
      </w:r>
      <w:bookmarkEnd w:id="95"/>
      <w:r>
        <w:rPr>
          <w:rFonts w:hint="default" w:ascii="Times New Roman" w:hAnsi="Times New Roman" w:eastAsia="仿宋_GB2312" w:cs="Times New Roman"/>
          <w:sz w:val="32"/>
          <w:szCs w:val="32"/>
          <w:u w:val="none"/>
          <w:lang w:val="en-US" w:eastAsia="zh-CN"/>
        </w:rPr>
        <w:t>%。其中：因公出国（境）费全年预算</w:t>
      </w:r>
      <w:bookmarkStart w:id="96" w:name="PO_part2A2B7C1mount5"/>
      <w:permStart w:id="97" w:edGrp="everyone"/>
      <w:r>
        <w:rPr>
          <w:rFonts w:hint="default" w:ascii="Times New Roman" w:hAnsi="Times New Roman" w:eastAsia="仿宋_GB2312" w:cs="Times New Roman"/>
          <w:sz w:val="32"/>
          <w:szCs w:val="32"/>
          <w:u w:val="none"/>
          <w:lang w:val="en-US" w:eastAsia="zh-CN"/>
        </w:rPr>
        <w:t>129.43</w:t>
      </w:r>
      <w:permEnd w:id="97"/>
      <w:r>
        <w:rPr>
          <w:rFonts w:hint="default" w:ascii="Times New Roman" w:hAnsi="Times New Roman" w:eastAsia="仿宋_GB2312" w:cs="Times New Roman"/>
          <w:sz w:val="11"/>
          <w:szCs w:val="11"/>
          <w:u w:val="none"/>
          <w:lang w:val="en-US" w:eastAsia="zh-CN"/>
        </w:rPr>
        <w:t xml:space="preserve"> </w:t>
      </w:r>
      <w:bookmarkEnd w:id="96"/>
      <w:r>
        <w:rPr>
          <w:rFonts w:hint="default" w:ascii="Times New Roman" w:hAnsi="Times New Roman" w:eastAsia="仿宋_GB2312" w:cs="Times New Roman"/>
          <w:sz w:val="32"/>
          <w:szCs w:val="32"/>
          <w:u w:val="none"/>
          <w:lang w:val="en-US" w:eastAsia="zh-CN"/>
        </w:rPr>
        <w:t>万元，支出决算</w:t>
      </w:r>
      <w:bookmarkStart w:id="97" w:name="PO_part2A2B7C1mount4"/>
      <w:permStart w:id="98" w:edGrp="everyone"/>
      <w:r>
        <w:rPr>
          <w:rFonts w:hint="default" w:ascii="Times New Roman" w:hAnsi="Times New Roman" w:eastAsia="仿宋_GB2312" w:cs="Times New Roman"/>
          <w:sz w:val="32"/>
          <w:szCs w:val="32"/>
          <w:u w:val="none"/>
          <w:lang w:val="en-US" w:eastAsia="zh-CN"/>
        </w:rPr>
        <w:t>129.43</w:t>
      </w:r>
      <w:permEnd w:id="98"/>
      <w:r>
        <w:rPr>
          <w:rFonts w:hint="default" w:ascii="Times New Roman" w:hAnsi="Times New Roman" w:eastAsia="仿宋_GB2312" w:cs="Times New Roman"/>
          <w:sz w:val="10"/>
          <w:szCs w:val="10"/>
          <w:u w:val="none"/>
          <w:lang w:val="en-US" w:eastAsia="zh-CN"/>
        </w:rPr>
        <w:t xml:space="preserve"> </w:t>
      </w:r>
      <w:bookmarkEnd w:id="97"/>
      <w:r>
        <w:rPr>
          <w:rFonts w:hint="default" w:ascii="Times New Roman" w:hAnsi="Times New Roman" w:eastAsia="仿宋_GB2312" w:cs="Times New Roman"/>
          <w:sz w:val="32"/>
          <w:szCs w:val="32"/>
          <w:u w:val="none"/>
          <w:lang w:val="en-US" w:eastAsia="zh-CN"/>
        </w:rPr>
        <w:t>万元，完成预算的</w:t>
      </w:r>
      <w:permStart w:id="99" w:edGrp="everyone"/>
      <w:bookmarkStart w:id="98" w:name="PO_part2A2B7C1mount6"/>
      <w:r>
        <w:rPr>
          <w:rFonts w:hint="default" w:ascii="Times New Roman" w:hAnsi="Times New Roman" w:eastAsia="仿宋_GB2312" w:cs="Times New Roman"/>
          <w:sz w:val="32"/>
          <w:szCs w:val="32"/>
          <w:u w:val="none"/>
          <w:lang w:val="en-US" w:eastAsia="zh-CN"/>
        </w:rPr>
        <w:t>100.00</w:t>
      </w:r>
      <w:permEnd w:id="99"/>
      <w:r>
        <w:rPr>
          <w:rFonts w:hint="default" w:ascii="Times New Roman" w:hAnsi="Times New Roman" w:eastAsia="仿宋_GB2312" w:cs="Times New Roman"/>
          <w:sz w:val="11"/>
          <w:szCs w:val="11"/>
          <w:u w:val="none"/>
          <w:lang w:val="en-US" w:eastAsia="zh-CN"/>
        </w:rPr>
        <w:t xml:space="preserve"> </w:t>
      </w:r>
      <w:bookmarkEnd w:id="98"/>
      <w:r>
        <w:rPr>
          <w:rFonts w:hint="default" w:ascii="Times New Roman" w:hAnsi="Times New Roman" w:eastAsia="仿宋_GB2312" w:cs="Times New Roman"/>
          <w:sz w:val="32"/>
          <w:szCs w:val="32"/>
          <w:u w:val="none"/>
          <w:lang w:val="en-US" w:eastAsia="zh-CN"/>
        </w:rPr>
        <w:t>%；公务用车购置及运行维护费全年预算</w:t>
      </w:r>
      <w:bookmarkStart w:id="99" w:name="PO_part2A2B7C1mount8"/>
      <w:permStart w:id="100" w:edGrp="everyone"/>
      <w:r>
        <w:rPr>
          <w:rFonts w:hint="default" w:ascii="Times New Roman" w:hAnsi="Times New Roman" w:eastAsia="仿宋_GB2312" w:cs="Times New Roman"/>
          <w:sz w:val="32"/>
          <w:szCs w:val="32"/>
          <w:u w:val="none"/>
          <w:lang w:val="en-US" w:eastAsia="zh-CN"/>
        </w:rPr>
        <w:t>83.43</w:t>
      </w:r>
      <w:permEnd w:id="100"/>
      <w:r>
        <w:rPr>
          <w:rFonts w:hint="default" w:ascii="Times New Roman" w:hAnsi="Times New Roman" w:eastAsia="仿宋_GB2312" w:cs="Times New Roman"/>
          <w:sz w:val="11"/>
          <w:szCs w:val="11"/>
          <w:u w:val="none"/>
          <w:lang w:val="en-US" w:eastAsia="zh-CN"/>
        </w:rPr>
        <w:t xml:space="preserve"> </w:t>
      </w:r>
      <w:bookmarkEnd w:id="99"/>
      <w:r>
        <w:rPr>
          <w:rFonts w:hint="default" w:ascii="Times New Roman" w:hAnsi="Times New Roman" w:eastAsia="仿宋_GB2312" w:cs="Times New Roman"/>
          <w:sz w:val="32"/>
          <w:szCs w:val="32"/>
          <w:u w:val="none"/>
          <w:lang w:val="en-US" w:eastAsia="zh-CN"/>
        </w:rPr>
        <w:t>万元，支出决算</w:t>
      </w:r>
      <w:permStart w:id="101" w:edGrp="everyone"/>
      <w:bookmarkStart w:id="100" w:name="PO_part2A2B7C1mount7"/>
      <w:r>
        <w:rPr>
          <w:rFonts w:hint="default" w:ascii="Times New Roman" w:hAnsi="Times New Roman" w:eastAsia="仿宋_GB2312" w:cs="Times New Roman"/>
          <w:sz w:val="32"/>
          <w:szCs w:val="32"/>
          <w:u w:val="none"/>
          <w:lang w:val="en-US" w:eastAsia="zh-CN"/>
        </w:rPr>
        <w:t>82.61</w:t>
      </w:r>
      <w:permEnd w:id="101"/>
      <w:r>
        <w:rPr>
          <w:rFonts w:hint="default" w:ascii="Times New Roman" w:hAnsi="Times New Roman" w:eastAsia="仿宋_GB2312" w:cs="Times New Roman"/>
          <w:sz w:val="10"/>
          <w:szCs w:val="10"/>
          <w:u w:val="none"/>
          <w:lang w:val="en-US" w:eastAsia="zh-CN"/>
        </w:rPr>
        <w:t xml:space="preserve"> </w:t>
      </w:r>
      <w:bookmarkEnd w:id="100"/>
      <w:r>
        <w:rPr>
          <w:rFonts w:hint="default" w:ascii="Times New Roman" w:hAnsi="Times New Roman" w:eastAsia="仿宋_GB2312" w:cs="Times New Roman"/>
          <w:sz w:val="32"/>
          <w:szCs w:val="32"/>
          <w:u w:val="none"/>
          <w:lang w:val="en-US" w:eastAsia="zh-CN"/>
        </w:rPr>
        <w:t>万元，完成预算的</w:t>
      </w:r>
      <w:permStart w:id="102" w:edGrp="everyone"/>
      <w:bookmarkStart w:id="101" w:name="PO_part2A2B7C1mount9"/>
      <w:r>
        <w:rPr>
          <w:rFonts w:hint="default" w:ascii="Times New Roman" w:hAnsi="Times New Roman" w:eastAsia="仿宋_GB2312" w:cs="Times New Roman"/>
          <w:sz w:val="32"/>
          <w:szCs w:val="32"/>
          <w:u w:val="none"/>
          <w:lang w:val="en-US" w:eastAsia="zh-CN"/>
        </w:rPr>
        <w:t>99.02</w:t>
      </w:r>
      <w:permEnd w:id="102"/>
      <w:r>
        <w:rPr>
          <w:rFonts w:hint="default" w:ascii="Times New Roman" w:hAnsi="Times New Roman" w:eastAsia="仿宋_GB2312" w:cs="Times New Roman"/>
          <w:sz w:val="11"/>
          <w:szCs w:val="11"/>
          <w:u w:val="none"/>
          <w:lang w:val="en-US" w:eastAsia="zh-CN"/>
        </w:rPr>
        <w:t xml:space="preserve"> </w:t>
      </w:r>
      <w:bookmarkEnd w:id="101"/>
      <w:r>
        <w:rPr>
          <w:rFonts w:hint="default" w:ascii="Times New Roman" w:hAnsi="Times New Roman" w:eastAsia="仿宋_GB2312" w:cs="Times New Roman"/>
          <w:sz w:val="32"/>
          <w:szCs w:val="32"/>
          <w:u w:val="none"/>
          <w:lang w:val="en-US" w:eastAsia="zh-CN"/>
        </w:rPr>
        <w:t>%；公务接待费全年预算</w:t>
      </w:r>
      <w:permStart w:id="103" w:edGrp="everyone"/>
      <w:bookmarkStart w:id="102" w:name="PO_part2A2B7C1mount17"/>
      <w:r>
        <w:rPr>
          <w:rFonts w:hint="default" w:ascii="Times New Roman" w:hAnsi="Times New Roman" w:eastAsia="仿宋_GB2312" w:cs="Times New Roman"/>
          <w:sz w:val="32"/>
          <w:szCs w:val="32"/>
          <w:u w:val="none"/>
          <w:lang w:val="en-US" w:eastAsia="zh-CN"/>
        </w:rPr>
        <w:t>4.08</w:t>
      </w:r>
      <w:permEnd w:id="103"/>
      <w:r>
        <w:rPr>
          <w:rFonts w:hint="default" w:ascii="Times New Roman" w:hAnsi="Times New Roman" w:eastAsia="仿宋_GB2312" w:cs="Times New Roman"/>
          <w:sz w:val="10"/>
          <w:szCs w:val="10"/>
          <w:u w:val="none"/>
          <w:lang w:val="en-US" w:eastAsia="zh-CN"/>
        </w:rPr>
        <w:t xml:space="preserve"> </w:t>
      </w:r>
      <w:bookmarkEnd w:id="102"/>
      <w:r>
        <w:rPr>
          <w:rFonts w:hint="default" w:ascii="Times New Roman" w:hAnsi="Times New Roman" w:eastAsia="仿宋_GB2312" w:cs="Times New Roman"/>
          <w:sz w:val="32"/>
          <w:szCs w:val="32"/>
          <w:u w:val="none"/>
          <w:lang w:val="en-US" w:eastAsia="zh-CN"/>
        </w:rPr>
        <w:t>万元，支出决算</w:t>
      </w:r>
      <w:permStart w:id="104" w:edGrp="everyone"/>
      <w:bookmarkStart w:id="103" w:name="PO_part2A2B7C1mount16"/>
      <w:r>
        <w:rPr>
          <w:rFonts w:hint="default" w:ascii="Times New Roman" w:hAnsi="Times New Roman" w:eastAsia="仿宋_GB2312" w:cs="Times New Roman"/>
          <w:sz w:val="32"/>
          <w:szCs w:val="32"/>
          <w:u w:val="none"/>
          <w:lang w:val="en-US" w:eastAsia="zh-CN"/>
        </w:rPr>
        <w:t>3.65</w:t>
      </w:r>
      <w:permEnd w:id="104"/>
      <w:r>
        <w:rPr>
          <w:rFonts w:hint="default" w:ascii="Times New Roman" w:hAnsi="Times New Roman" w:eastAsia="仿宋_GB2312" w:cs="Times New Roman"/>
          <w:sz w:val="10"/>
          <w:szCs w:val="10"/>
          <w:u w:val="none"/>
          <w:lang w:val="en-US" w:eastAsia="zh-CN"/>
        </w:rPr>
        <w:t xml:space="preserve"> </w:t>
      </w:r>
      <w:bookmarkEnd w:id="103"/>
      <w:r>
        <w:rPr>
          <w:rFonts w:hint="default" w:ascii="Times New Roman" w:hAnsi="Times New Roman" w:eastAsia="仿宋_GB2312" w:cs="Times New Roman"/>
          <w:sz w:val="32"/>
          <w:szCs w:val="32"/>
          <w:u w:val="none"/>
          <w:lang w:val="en-US" w:eastAsia="zh-CN"/>
        </w:rPr>
        <w:t>万元，完成预算的</w:t>
      </w:r>
      <w:bookmarkStart w:id="104" w:name="PO_part2A2B7C1mount18"/>
      <w:permStart w:id="105" w:edGrp="everyone"/>
      <w:r>
        <w:rPr>
          <w:rFonts w:hint="default" w:ascii="Times New Roman" w:hAnsi="Times New Roman" w:eastAsia="仿宋_GB2312" w:cs="Times New Roman"/>
          <w:sz w:val="32"/>
          <w:szCs w:val="32"/>
          <w:u w:val="none"/>
          <w:lang w:val="en-US" w:eastAsia="zh-CN"/>
        </w:rPr>
        <w:t>89.46</w:t>
      </w:r>
      <w:permEnd w:id="105"/>
      <w:r>
        <w:rPr>
          <w:rFonts w:hint="default" w:ascii="Times New Roman" w:hAnsi="Times New Roman" w:eastAsia="仿宋_GB2312" w:cs="Times New Roman"/>
          <w:sz w:val="11"/>
          <w:szCs w:val="11"/>
          <w:u w:val="none"/>
          <w:lang w:val="en-US" w:eastAsia="zh-CN"/>
        </w:rPr>
        <w:t xml:space="preserve"> </w:t>
      </w:r>
      <w:bookmarkEnd w:id="104"/>
      <w:r>
        <w:rPr>
          <w:rFonts w:hint="default" w:ascii="Times New Roman" w:hAnsi="Times New Roman" w:eastAsia="仿宋_GB2312" w:cs="Times New Roman"/>
          <w:sz w:val="32"/>
          <w:szCs w:val="32"/>
          <w:u w:val="none"/>
          <w:lang w:val="en-US" w:eastAsia="zh-CN"/>
        </w:rPr>
        <w:t>%。2024年度一般公共预算财政拨款</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三公</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经费</w:t>
      </w:r>
      <w:r>
        <w:rPr>
          <w:rFonts w:hint="eastAsia" w:ascii="Times New Roman" w:hAnsi="Times New Roman" w:eastAsia="仿宋_GB2312" w:cs="Times New Roman"/>
          <w:sz w:val="32"/>
          <w:szCs w:val="32"/>
          <w:u w:val="none"/>
          <w:lang w:val="en-US" w:eastAsia="zh-CN"/>
        </w:rPr>
        <w:t>全年预算</w:t>
      </w:r>
      <w:bookmarkStart w:id="105" w:name="PO_part2A2B7C1mount19"/>
      <w:permStart w:id="106" w:edGrp="everyone"/>
      <w:r>
        <w:rPr>
          <w:rFonts w:hint="default" w:ascii="Times New Roman" w:hAnsi="Times New Roman" w:eastAsia="仿宋_GB2312" w:cs="Times New Roman"/>
          <w:sz w:val="32"/>
          <w:szCs w:val="32"/>
          <w:u w:val="none"/>
          <w:lang w:val="en-US" w:eastAsia="zh-CN"/>
        </w:rPr>
        <w:t>216.94</w:t>
      </w:r>
      <w:permEnd w:id="106"/>
      <w:r>
        <w:rPr>
          <w:rFonts w:hint="eastAsia" w:ascii="Times New Roman" w:hAnsi="Times New Roman" w:eastAsia="仿宋_GB2312" w:cs="Times New Roman"/>
          <w:sz w:val="10"/>
          <w:szCs w:val="10"/>
          <w:u w:val="none"/>
          <w:lang w:val="en-US" w:eastAsia="zh-CN"/>
        </w:rPr>
        <w:t xml:space="preserve"> </w:t>
      </w:r>
      <w:bookmarkEnd w:id="105"/>
      <w:r>
        <w:rPr>
          <w:rFonts w:hint="eastAsia" w:ascii="Times New Roman" w:hAnsi="Times New Roman" w:eastAsia="仿宋_GB2312" w:cs="Times New Roman"/>
          <w:sz w:val="32"/>
          <w:szCs w:val="32"/>
          <w:u w:val="none"/>
          <w:lang w:val="en-US" w:eastAsia="zh-CN"/>
        </w:rPr>
        <w:t>万元，</w:t>
      </w:r>
      <w:r>
        <w:rPr>
          <w:rFonts w:hint="default" w:ascii="Times New Roman" w:hAnsi="Times New Roman" w:eastAsia="仿宋_GB2312" w:cs="Times New Roman"/>
          <w:sz w:val="32"/>
          <w:szCs w:val="32"/>
          <w:u w:val="none"/>
          <w:lang w:val="en-US" w:eastAsia="zh-CN"/>
        </w:rPr>
        <w:t>支出决算</w:t>
      </w:r>
      <w:bookmarkStart w:id="106" w:name="PO_part2A2B7C1mount20"/>
      <w:permStart w:id="107" w:edGrp="everyone"/>
      <w:r>
        <w:rPr>
          <w:rFonts w:hint="default" w:ascii="Times New Roman" w:hAnsi="Times New Roman" w:eastAsia="仿宋_GB2312" w:cs="Times New Roman"/>
          <w:sz w:val="32"/>
          <w:szCs w:val="32"/>
          <w:u w:val="none"/>
          <w:lang w:val="en-US" w:eastAsia="zh-CN"/>
        </w:rPr>
        <w:t>215.69</w:t>
      </w:r>
      <w:permEnd w:id="107"/>
      <w:r>
        <w:rPr>
          <w:rFonts w:hint="eastAsia" w:ascii="Times New Roman" w:hAnsi="Times New Roman" w:eastAsia="仿宋_GB2312" w:cs="Times New Roman"/>
          <w:sz w:val="10"/>
          <w:szCs w:val="10"/>
          <w:u w:val="none"/>
          <w:lang w:val="en-US" w:eastAsia="zh-CN"/>
        </w:rPr>
        <w:t xml:space="preserve"> </w:t>
      </w:r>
      <w:bookmarkEnd w:id="106"/>
      <w:r>
        <w:rPr>
          <w:rFonts w:hint="eastAsia" w:ascii="Times New Roman" w:hAnsi="Times New Roman" w:eastAsia="仿宋_GB2312" w:cs="Times New Roman"/>
          <w:sz w:val="32"/>
          <w:szCs w:val="32"/>
          <w:u w:val="none"/>
          <w:lang w:val="en-US" w:eastAsia="zh-CN"/>
        </w:rPr>
        <w:t>万元，</w:t>
      </w:r>
      <w:r>
        <w:rPr>
          <w:rFonts w:hint="default" w:ascii="Times New Roman" w:hAnsi="Times New Roman" w:eastAsia="仿宋_GB2312" w:cs="Times New Roman"/>
          <w:sz w:val="32"/>
          <w:szCs w:val="32"/>
          <w:u w:val="none"/>
          <w:lang w:val="en-US" w:eastAsia="zh-CN"/>
        </w:rPr>
        <w:t>与预算差异原因：</w:t>
      </w:r>
      <w:permStart w:id="108" w:edGrp="everyone"/>
      <w:bookmarkStart w:id="107" w:name="PO_part2A2B7C1DiffReason1"/>
      <w:r>
        <w:rPr>
          <w:rFonts w:hint="eastAsia" w:ascii="仿宋_GB2312" w:hAnsi="仿宋_GB2312" w:eastAsia="仿宋_GB2312" w:cs="仿宋_GB2312"/>
          <w:sz w:val="32"/>
          <w:szCs w:val="32"/>
          <w:u w:val="none"/>
          <w:lang w:val="en-US" w:eastAsia="zh-CN"/>
        </w:rPr>
        <w:t>认真贯彻落实中央八项规定精神和厉行节约的要求，从严控制“三公”经费开支，全年实际支出比预算有所节约</w:t>
      </w:r>
      <w:permEnd w:id="108"/>
      <w:r>
        <w:rPr>
          <w:rFonts w:hint="default" w:ascii="Times New Roman" w:hAnsi="Times New Roman" w:eastAsia="仿宋_GB2312" w:cs="Times New Roman"/>
          <w:sz w:val="11"/>
          <w:szCs w:val="11"/>
          <w:u w:val="none"/>
          <w:lang w:val="en-US" w:eastAsia="zh-CN"/>
        </w:rPr>
        <w:t xml:space="preserve"> </w:t>
      </w:r>
      <w:bookmarkEnd w:id="107"/>
      <w:r>
        <w:rPr>
          <w:rFonts w:hint="default" w:ascii="Times New Roman" w:hAnsi="Times New Roman" w:eastAsia="仿宋_GB2312" w:cs="Times New Roman"/>
          <w:sz w:val="32"/>
          <w:szCs w:val="32"/>
          <w:u w:val="none"/>
          <w:lang w:val="en-US" w:eastAsia="zh-CN"/>
        </w:rPr>
        <w:t>。</w:t>
      </w:r>
    </w:p>
    <w:p>
      <w:pPr>
        <w:keepNext/>
        <w:keepLines/>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楷体" w:hAnsi="楷体" w:eastAsia="楷体" w:cs="楷体"/>
          <w:b w:val="0"/>
          <w:bCs w:val="0"/>
          <w:sz w:val="32"/>
          <w:szCs w:val="32"/>
          <w:u w:val="none"/>
          <w:lang w:val="en-US" w:eastAsia="zh-CN"/>
        </w:rPr>
      </w:pPr>
      <w:r>
        <w:rPr>
          <w:rFonts w:hint="eastAsia" w:ascii="楷体_GB2312" w:hAnsi="楷体_GB2312" w:eastAsia="楷体_GB2312" w:cs="楷体_GB2312"/>
          <w:b/>
          <w:bCs/>
          <w:sz w:val="32"/>
          <w:szCs w:val="32"/>
          <w:u w:val="none"/>
          <w:lang w:val="en-US" w:eastAsia="zh-CN"/>
        </w:rPr>
        <w:t>（二）财政拨款“三公”经费支出具体情况说明。</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bookmarkStart w:id="108" w:name="PO_part2A2B7C2mount0"/>
      <w:permStart w:id="109" w:edGrp="everyone"/>
      <w:r>
        <w:rPr>
          <w:rFonts w:hint="default" w:ascii="Times New Roman" w:hAnsi="Times New Roman" w:eastAsia="仿宋_GB2312" w:cs="Times New Roman"/>
          <w:sz w:val="32"/>
          <w:szCs w:val="32"/>
          <w:u w:val="none"/>
          <w:lang w:val="en-US" w:eastAsia="zh-CN"/>
        </w:rPr>
        <w:t>内蒙古自治区文化和旅游厅部门</w:t>
      </w:r>
      <w:permEnd w:id="109"/>
      <w:r>
        <w:rPr>
          <w:rFonts w:hint="default" w:ascii="Times New Roman" w:hAnsi="Times New Roman" w:eastAsia="仿宋_GB2312" w:cs="Times New Roman"/>
          <w:sz w:val="11"/>
          <w:szCs w:val="11"/>
          <w:u w:val="none"/>
          <w:lang w:val="en-US" w:eastAsia="zh-CN"/>
        </w:rPr>
        <w:t xml:space="preserve"> </w:t>
      </w:r>
      <w:bookmarkEnd w:id="108"/>
      <w:r>
        <w:rPr>
          <w:rFonts w:hint="default" w:ascii="Times New Roman" w:hAnsi="Times New Roman" w:eastAsia="仿宋_GB2312" w:cs="Times New Roman"/>
          <w:sz w:val="32"/>
          <w:szCs w:val="32"/>
          <w:u w:val="none"/>
          <w:lang w:val="en-US" w:eastAsia="zh-CN"/>
        </w:rPr>
        <w:t>2024年度财政拨款</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三公</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经费支出</w:t>
      </w:r>
      <w:bookmarkStart w:id="109" w:name="PO_part2A2B7C2mount1"/>
      <w:permStart w:id="110" w:edGrp="everyone"/>
      <w:r>
        <w:rPr>
          <w:rFonts w:hint="default" w:ascii="Times New Roman" w:hAnsi="Times New Roman" w:eastAsia="仿宋_GB2312" w:cs="Times New Roman"/>
          <w:sz w:val="32"/>
          <w:szCs w:val="32"/>
          <w:u w:val="none"/>
          <w:lang w:val="en-US" w:eastAsia="zh-CN"/>
        </w:rPr>
        <w:t>215.69</w:t>
      </w:r>
      <w:permEnd w:id="110"/>
      <w:r>
        <w:rPr>
          <w:rFonts w:hint="default" w:ascii="Times New Roman" w:hAnsi="Times New Roman" w:eastAsia="仿宋_GB2312" w:cs="Times New Roman"/>
          <w:sz w:val="11"/>
          <w:szCs w:val="11"/>
          <w:u w:val="none"/>
          <w:lang w:val="en-US" w:eastAsia="zh-CN"/>
        </w:rPr>
        <w:t xml:space="preserve"> </w:t>
      </w:r>
      <w:bookmarkEnd w:id="109"/>
      <w:r>
        <w:rPr>
          <w:rFonts w:hint="default" w:ascii="Times New Roman" w:hAnsi="Times New Roman" w:eastAsia="仿宋_GB2312" w:cs="Times New Roman"/>
          <w:sz w:val="32"/>
          <w:szCs w:val="32"/>
          <w:u w:val="none"/>
          <w:lang w:val="en-US" w:eastAsia="zh-CN"/>
        </w:rPr>
        <w:t>万元。因公出国（境）费支出</w:t>
      </w:r>
      <w:bookmarkStart w:id="110" w:name="PO_part2A2B7C2mount2"/>
      <w:permStart w:id="111" w:edGrp="everyone"/>
      <w:r>
        <w:rPr>
          <w:rFonts w:hint="default" w:ascii="Times New Roman" w:hAnsi="Times New Roman" w:eastAsia="仿宋_GB2312" w:cs="Times New Roman"/>
          <w:sz w:val="32"/>
          <w:szCs w:val="32"/>
          <w:u w:val="none"/>
          <w:lang w:val="en-US" w:eastAsia="zh-CN"/>
        </w:rPr>
        <w:t>129.43万元，占60.01</w:t>
      </w:r>
      <w:permEnd w:id="111"/>
      <w:r>
        <w:rPr>
          <w:rFonts w:hint="default" w:ascii="Times New Roman" w:hAnsi="Times New Roman" w:eastAsia="仿宋_GB2312" w:cs="Times New Roman"/>
          <w:sz w:val="11"/>
          <w:szCs w:val="11"/>
          <w:u w:val="none"/>
          <w:lang w:val="en-US" w:eastAsia="zh-CN"/>
        </w:rPr>
        <w:t xml:space="preserve"> </w:t>
      </w:r>
      <w:bookmarkEnd w:id="110"/>
      <w:r>
        <w:rPr>
          <w:rFonts w:hint="default" w:ascii="Times New Roman" w:hAnsi="Times New Roman" w:eastAsia="仿宋_GB2312" w:cs="Times New Roman"/>
          <w:sz w:val="32"/>
          <w:szCs w:val="32"/>
          <w:u w:val="none"/>
          <w:lang w:val="en-US" w:eastAsia="zh-CN"/>
        </w:rPr>
        <w:t>%；公务用车购置及运行维护费支出</w:t>
      </w:r>
      <w:bookmarkStart w:id="111" w:name="PO_part2A2B7C2mount3"/>
      <w:permStart w:id="112" w:edGrp="everyone"/>
      <w:r>
        <w:rPr>
          <w:rFonts w:hint="default" w:ascii="Times New Roman" w:hAnsi="Times New Roman" w:eastAsia="仿宋_GB2312" w:cs="Times New Roman"/>
          <w:sz w:val="32"/>
          <w:szCs w:val="32"/>
          <w:u w:val="none"/>
          <w:lang w:val="en-US" w:eastAsia="zh-CN"/>
        </w:rPr>
        <w:t>82.61万元，占38.30</w:t>
      </w:r>
      <w:permEnd w:id="112"/>
      <w:r>
        <w:rPr>
          <w:rFonts w:hint="default" w:ascii="Times New Roman" w:hAnsi="Times New Roman" w:eastAsia="仿宋_GB2312" w:cs="Times New Roman"/>
          <w:sz w:val="11"/>
          <w:szCs w:val="11"/>
          <w:u w:val="none"/>
          <w:lang w:val="en-US" w:eastAsia="zh-CN"/>
        </w:rPr>
        <w:t xml:space="preserve"> </w:t>
      </w:r>
      <w:bookmarkEnd w:id="111"/>
      <w:r>
        <w:rPr>
          <w:rFonts w:hint="default" w:ascii="Times New Roman" w:hAnsi="Times New Roman" w:eastAsia="仿宋_GB2312" w:cs="Times New Roman"/>
          <w:sz w:val="32"/>
          <w:szCs w:val="32"/>
          <w:u w:val="none"/>
          <w:lang w:val="en-US" w:eastAsia="zh-CN"/>
        </w:rPr>
        <w:t>%；公务接待费支出</w:t>
      </w:r>
      <w:bookmarkStart w:id="112" w:name="PO_part2A2B7C2mount4"/>
      <w:permStart w:id="113" w:edGrp="everyone"/>
      <w:r>
        <w:rPr>
          <w:rFonts w:hint="default" w:ascii="Times New Roman" w:hAnsi="Times New Roman" w:eastAsia="仿宋_GB2312" w:cs="Times New Roman"/>
          <w:sz w:val="32"/>
          <w:szCs w:val="32"/>
          <w:u w:val="none"/>
          <w:lang w:val="en-US" w:eastAsia="zh-CN"/>
        </w:rPr>
        <w:t>3.65万元，占1.69</w:t>
      </w:r>
      <w:permEnd w:id="113"/>
      <w:r>
        <w:rPr>
          <w:rFonts w:hint="default" w:ascii="Times New Roman" w:hAnsi="Times New Roman" w:eastAsia="仿宋_GB2312" w:cs="Times New Roman"/>
          <w:sz w:val="11"/>
          <w:szCs w:val="11"/>
          <w:u w:val="none"/>
          <w:lang w:val="en-US" w:eastAsia="zh-CN"/>
        </w:rPr>
        <w:t xml:space="preserve"> </w:t>
      </w:r>
      <w:bookmarkEnd w:id="112"/>
      <w:r>
        <w:rPr>
          <w:rFonts w:hint="default" w:ascii="Times New Roman" w:hAnsi="Times New Roman" w:eastAsia="仿宋_GB2312" w:cs="Times New Roman"/>
          <w:sz w:val="32"/>
          <w:szCs w:val="32"/>
          <w:u w:val="none"/>
          <w:lang w:val="en-US" w:eastAsia="zh-CN"/>
        </w:rPr>
        <w:t>%。其中：</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因公出国（境）费支出</w:t>
      </w:r>
      <w:bookmarkStart w:id="113" w:name="PO_part2A2B7C2D1mount1"/>
      <w:permStart w:id="114" w:edGrp="everyone"/>
      <w:r>
        <w:rPr>
          <w:rFonts w:hint="default" w:ascii="Times New Roman" w:hAnsi="Times New Roman" w:eastAsia="仿宋_GB2312" w:cs="Times New Roman"/>
          <w:sz w:val="32"/>
          <w:szCs w:val="32"/>
          <w:u w:val="none"/>
          <w:lang w:val="en-US" w:eastAsia="zh-CN"/>
        </w:rPr>
        <w:t>129.43</w:t>
      </w:r>
      <w:permEnd w:id="114"/>
      <w:r>
        <w:rPr>
          <w:rFonts w:hint="default" w:ascii="Times New Roman" w:hAnsi="Times New Roman" w:eastAsia="仿宋_GB2312" w:cs="Times New Roman"/>
          <w:sz w:val="11"/>
          <w:szCs w:val="11"/>
          <w:u w:val="none"/>
          <w:lang w:val="en-US" w:eastAsia="zh-CN"/>
        </w:rPr>
        <w:t xml:space="preserve"> </w:t>
      </w:r>
      <w:bookmarkEnd w:id="113"/>
      <w:r>
        <w:rPr>
          <w:rFonts w:hint="default" w:ascii="Times New Roman" w:hAnsi="Times New Roman" w:eastAsia="仿宋_GB2312" w:cs="Times New Roman"/>
          <w:sz w:val="32"/>
          <w:szCs w:val="32"/>
          <w:u w:val="none"/>
          <w:lang w:val="en-US" w:eastAsia="zh-CN"/>
        </w:rPr>
        <w:t>万元，全年出国（境）团组</w:t>
      </w:r>
      <w:bookmarkStart w:id="114" w:name="PO_part2A2B7C2D1mount2"/>
      <w:permStart w:id="115" w:edGrp="everyone"/>
      <w:r>
        <w:rPr>
          <w:rFonts w:hint="default" w:ascii="Times New Roman" w:hAnsi="Times New Roman" w:eastAsia="仿宋_GB2312" w:cs="Times New Roman"/>
          <w:sz w:val="32"/>
          <w:szCs w:val="32"/>
          <w:u w:val="none"/>
          <w:lang w:val="en-US" w:eastAsia="zh-CN"/>
        </w:rPr>
        <w:t>9</w:t>
      </w:r>
      <w:permEnd w:id="115"/>
      <w:r>
        <w:rPr>
          <w:rFonts w:hint="default" w:ascii="Times New Roman" w:hAnsi="Times New Roman" w:eastAsia="仿宋_GB2312" w:cs="Times New Roman"/>
          <w:sz w:val="11"/>
          <w:szCs w:val="11"/>
          <w:u w:val="none"/>
          <w:lang w:val="en-US" w:eastAsia="zh-CN"/>
        </w:rPr>
        <w:t xml:space="preserve"> </w:t>
      </w:r>
      <w:bookmarkEnd w:id="114"/>
      <w:r>
        <w:rPr>
          <w:rFonts w:hint="default" w:ascii="Times New Roman" w:hAnsi="Times New Roman" w:eastAsia="仿宋_GB2312" w:cs="Times New Roman"/>
          <w:sz w:val="32"/>
          <w:szCs w:val="32"/>
          <w:u w:val="none"/>
          <w:lang w:val="en-US" w:eastAsia="zh-CN"/>
        </w:rPr>
        <w:t>个、累计</w:t>
      </w:r>
      <w:permStart w:id="116" w:edGrp="everyone"/>
      <w:bookmarkStart w:id="115" w:name="PO_part2A2B7C2D1mount3"/>
      <w:r>
        <w:rPr>
          <w:rFonts w:hint="default" w:ascii="Times New Roman" w:hAnsi="Times New Roman" w:eastAsia="仿宋_GB2312" w:cs="Times New Roman"/>
          <w:sz w:val="32"/>
          <w:szCs w:val="32"/>
          <w:u w:val="none"/>
          <w:lang w:val="en-US" w:eastAsia="zh-CN"/>
        </w:rPr>
        <w:t>66</w:t>
      </w:r>
      <w:permEnd w:id="116"/>
      <w:r>
        <w:rPr>
          <w:rFonts w:hint="default" w:ascii="Times New Roman" w:hAnsi="Times New Roman" w:eastAsia="仿宋_GB2312" w:cs="Times New Roman"/>
          <w:sz w:val="11"/>
          <w:szCs w:val="11"/>
          <w:u w:val="none"/>
          <w:lang w:val="en-US" w:eastAsia="zh-CN"/>
        </w:rPr>
        <w:t xml:space="preserve"> </w:t>
      </w:r>
      <w:bookmarkEnd w:id="115"/>
      <w:r>
        <w:rPr>
          <w:rFonts w:hint="default" w:ascii="Times New Roman" w:hAnsi="Times New Roman" w:eastAsia="仿宋_GB2312" w:cs="Times New Roman"/>
          <w:sz w:val="32"/>
          <w:szCs w:val="32"/>
          <w:u w:val="none"/>
          <w:lang w:val="en-US" w:eastAsia="zh-CN"/>
        </w:rPr>
        <w:t>人次，与上年决算相比，</w:t>
      </w:r>
      <w:bookmarkStart w:id="116" w:name="PO_part2A2B7C2D1mount4"/>
      <w:permStart w:id="117" w:edGrp="everyone"/>
      <w:r>
        <w:rPr>
          <w:rFonts w:hint="default" w:ascii="Times New Roman" w:hAnsi="Times New Roman" w:eastAsia="仿宋_GB2312" w:cs="Times New Roman"/>
          <w:sz w:val="32"/>
          <w:szCs w:val="32"/>
          <w:u w:val="none"/>
          <w:lang w:val="en-US" w:eastAsia="zh-CN"/>
        </w:rPr>
        <w:t>增加86.92万元，增长204.47%</w:t>
      </w:r>
      <w:permEnd w:id="117"/>
      <w:r>
        <w:rPr>
          <w:rFonts w:hint="default" w:ascii="Times New Roman" w:hAnsi="Times New Roman" w:eastAsia="仿宋_GB2312" w:cs="Times New Roman"/>
          <w:sz w:val="11"/>
          <w:szCs w:val="11"/>
          <w:u w:val="none"/>
          <w:lang w:val="en-US" w:eastAsia="zh-CN"/>
        </w:rPr>
        <w:t xml:space="preserve"> </w:t>
      </w:r>
      <w:bookmarkEnd w:id="116"/>
      <w:r>
        <w:rPr>
          <w:rFonts w:hint="default" w:ascii="Times New Roman" w:hAnsi="Times New Roman" w:eastAsia="仿宋_GB2312" w:cs="Times New Roman"/>
          <w:sz w:val="32"/>
          <w:szCs w:val="32"/>
          <w:u w:val="none"/>
          <w:lang w:val="en-US" w:eastAsia="zh-CN"/>
        </w:rPr>
        <w:t>，变动原因：</w:t>
      </w:r>
      <w:bookmarkStart w:id="117" w:name="PO_part2A2B7C2D1mount5"/>
      <w:permStart w:id="118" w:edGrp="everyone"/>
      <w:r>
        <w:rPr>
          <w:rFonts w:hint="eastAsia" w:ascii="Times New Roman" w:hAnsi="Times New Roman" w:eastAsia="仿宋_GB2312" w:cs="Times New Roman"/>
          <w:sz w:val="32"/>
          <w:szCs w:val="32"/>
          <w:u w:val="none"/>
          <w:lang w:val="en-US" w:eastAsia="zh-CN"/>
        </w:rPr>
        <w:t>因疫后时期影响上年度因公出国任务较少，本年度大幅增加</w:t>
      </w:r>
      <w:permEnd w:id="118"/>
      <w:r>
        <w:rPr>
          <w:rFonts w:hint="default" w:ascii="Times New Roman" w:hAnsi="Times New Roman" w:eastAsia="仿宋_GB2312" w:cs="Times New Roman"/>
          <w:sz w:val="11"/>
          <w:szCs w:val="11"/>
          <w:u w:val="none"/>
          <w:lang w:val="en-US" w:eastAsia="zh-CN"/>
        </w:rPr>
        <w:t xml:space="preserve"> </w:t>
      </w:r>
      <w:bookmarkEnd w:id="117"/>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公务用车购置及运行维护费支出</w:t>
      </w:r>
      <w:bookmarkStart w:id="118" w:name="PO_part2A2B7C2D2mount1"/>
      <w:permStart w:id="119" w:edGrp="everyone"/>
      <w:r>
        <w:rPr>
          <w:rFonts w:hint="default" w:ascii="Times New Roman" w:hAnsi="Times New Roman" w:eastAsia="仿宋_GB2312" w:cs="Times New Roman"/>
          <w:sz w:val="32"/>
          <w:szCs w:val="32"/>
          <w:u w:val="none"/>
          <w:lang w:val="en-US" w:eastAsia="zh-CN"/>
        </w:rPr>
        <w:t>82.61</w:t>
      </w:r>
      <w:permEnd w:id="119"/>
      <w:r>
        <w:rPr>
          <w:rFonts w:hint="default" w:ascii="Times New Roman" w:hAnsi="Times New Roman" w:eastAsia="仿宋_GB2312" w:cs="Times New Roman"/>
          <w:sz w:val="11"/>
          <w:szCs w:val="11"/>
          <w:u w:val="none"/>
          <w:lang w:val="en-US" w:eastAsia="zh-CN"/>
        </w:rPr>
        <w:t xml:space="preserve"> </w:t>
      </w:r>
      <w:bookmarkEnd w:id="118"/>
      <w:r>
        <w:rPr>
          <w:rFonts w:hint="default" w:ascii="Times New Roman" w:hAnsi="Times New Roman" w:eastAsia="仿宋_GB2312" w:cs="Times New Roman"/>
          <w:sz w:val="32"/>
          <w:szCs w:val="32"/>
          <w:u w:val="none"/>
          <w:lang w:val="en-US" w:eastAsia="zh-CN"/>
        </w:rPr>
        <w:t>万元。其中：</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（1）公务用车购置支出为</w:t>
      </w:r>
      <w:bookmarkStart w:id="119" w:name="PO_part2A2B7C2D2mount2"/>
      <w:permStart w:id="120" w:edGrp="everyone"/>
      <w:r>
        <w:rPr>
          <w:rFonts w:hint="default" w:ascii="Times New Roman" w:hAnsi="Times New Roman" w:eastAsia="仿宋_GB2312" w:cs="Times New Roman"/>
          <w:sz w:val="32"/>
          <w:szCs w:val="32"/>
          <w:u w:val="none"/>
          <w:lang w:val="en-US" w:eastAsia="zh-CN"/>
        </w:rPr>
        <w:t>0.00</w:t>
      </w:r>
      <w:permEnd w:id="120"/>
      <w:r>
        <w:rPr>
          <w:rFonts w:hint="default" w:ascii="Times New Roman" w:hAnsi="Times New Roman" w:eastAsia="仿宋_GB2312" w:cs="Times New Roman"/>
          <w:sz w:val="11"/>
          <w:szCs w:val="11"/>
          <w:u w:val="none"/>
          <w:lang w:val="en-US" w:eastAsia="zh-CN"/>
        </w:rPr>
        <w:t xml:space="preserve"> </w:t>
      </w:r>
      <w:bookmarkEnd w:id="119"/>
      <w:r>
        <w:rPr>
          <w:rFonts w:hint="default" w:ascii="Times New Roman" w:hAnsi="Times New Roman" w:eastAsia="仿宋_GB2312" w:cs="Times New Roman"/>
          <w:sz w:val="32"/>
          <w:szCs w:val="32"/>
          <w:u w:val="none"/>
          <w:lang w:val="en-US" w:eastAsia="zh-CN"/>
        </w:rPr>
        <w:t>万元。本年度使用财政拨款购置公务用车</w:t>
      </w:r>
      <w:bookmarkStart w:id="120" w:name="PO_part2A2B7C2D2mount3"/>
      <w:permStart w:id="121" w:edGrp="everyone"/>
      <w:r>
        <w:rPr>
          <w:rFonts w:hint="default" w:ascii="Times New Roman" w:hAnsi="Times New Roman" w:eastAsia="仿宋_GB2312" w:cs="Times New Roman"/>
          <w:sz w:val="32"/>
          <w:szCs w:val="32"/>
          <w:u w:val="none"/>
          <w:lang w:val="en-US" w:eastAsia="zh-CN"/>
        </w:rPr>
        <w:t>0</w:t>
      </w:r>
      <w:permEnd w:id="121"/>
      <w:r>
        <w:rPr>
          <w:rFonts w:hint="default" w:ascii="Times New Roman" w:hAnsi="Times New Roman" w:eastAsia="仿宋_GB2312" w:cs="Times New Roman"/>
          <w:sz w:val="32"/>
          <w:szCs w:val="32"/>
          <w:u w:val="none"/>
          <w:lang w:val="en-US" w:eastAsia="zh-CN"/>
        </w:rPr>
        <w:t xml:space="preserve"> </w:t>
      </w:r>
      <w:bookmarkEnd w:id="120"/>
      <w:r>
        <w:rPr>
          <w:rFonts w:hint="default" w:ascii="Times New Roman" w:hAnsi="Times New Roman" w:eastAsia="仿宋_GB2312" w:cs="Times New Roman"/>
          <w:sz w:val="32"/>
          <w:szCs w:val="32"/>
          <w:u w:val="none"/>
          <w:lang w:val="en-US" w:eastAsia="zh-CN"/>
        </w:rPr>
        <w:t>辆。开支内容：</w:t>
      </w:r>
      <w:bookmarkStart w:id="121" w:name="PO_part2A2B7C2D2mount4"/>
      <w:permStart w:id="122" w:edGrp="everyone"/>
      <w:r>
        <w:rPr>
          <w:rFonts w:hint="eastAsia" w:ascii="仿宋_GB2312" w:hAnsi="仿宋_GB2312" w:eastAsia="仿宋_GB2312" w:cs="仿宋_GB2312"/>
          <w:sz w:val="32"/>
          <w:szCs w:val="32"/>
          <w:u w:val="none"/>
          <w:lang w:val="en-US" w:eastAsia="zh-CN"/>
        </w:rPr>
        <w:t>本年度不存在此项内容开支</w:t>
      </w:r>
      <w:permEnd w:id="122"/>
      <w:r>
        <w:rPr>
          <w:rFonts w:hint="default" w:ascii="Times New Roman" w:hAnsi="Times New Roman" w:eastAsia="仿宋_GB2312" w:cs="Times New Roman"/>
          <w:sz w:val="11"/>
          <w:szCs w:val="11"/>
          <w:u w:val="none"/>
          <w:lang w:val="en-US" w:eastAsia="zh-CN"/>
        </w:rPr>
        <w:t xml:space="preserve"> </w:t>
      </w:r>
      <w:bookmarkEnd w:id="121"/>
      <w:r>
        <w:rPr>
          <w:rFonts w:hint="default" w:ascii="Times New Roman" w:hAnsi="Times New Roman" w:eastAsia="仿宋_GB2312" w:cs="Times New Roman"/>
          <w:sz w:val="32"/>
          <w:szCs w:val="32"/>
          <w:u w:val="none"/>
          <w:lang w:val="en-US" w:eastAsia="zh-CN"/>
        </w:rPr>
        <w:t>。与上年决算相比，</w:t>
      </w:r>
      <w:permStart w:id="123" w:edGrp="everyone"/>
      <w:bookmarkStart w:id="122" w:name="PO_part2A2B7C2D2mount5"/>
      <w:r>
        <w:rPr>
          <w:rFonts w:hint="default" w:ascii="Times New Roman" w:hAnsi="Times New Roman" w:eastAsia="仿宋_GB2312" w:cs="Times New Roman"/>
          <w:sz w:val="32"/>
          <w:szCs w:val="32"/>
          <w:u w:val="none"/>
          <w:lang w:val="en-US" w:eastAsia="zh-CN"/>
        </w:rPr>
        <w:t>同为0.00万元，无增减变动</w:t>
      </w:r>
      <w:permEnd w:id="123"/>
      <w:r>
        <w:rPr>
          <w:rFonts w:hint="default" w:ascii="Times New Roman" w:hAnsi="Times New Roman" w:eastAsia="仿宋_GB2312" w:cs="Times New Roman"/>
          <w:sz w:val="11"/>
          <w:szCs w:val="11"/>
          <w:u w:val="none"/>
          <w:lang w:val="en-US" w:eastAsia="zh-CN"/>
        </w:rPr>
        <w:t xml:space="preserve"> </w:t>
      </w:r>
      <w:bookmarkEnd w:id="122"/>
      <w:r>
        <w:rPr>
          <w:rFonts w:hint="default" w:ascii="Times New Roman" w:hAnsi="Times New Roman" w:eastAsia="仿宋_GB2312" w:cs="Times New Roman"/>
          <w:sz w:val="32"/>
          <w:szCs w:val="32"/>
          <w:u w:val="none"/>
          <w:lang w:val="en-US" w:eastAsia="zh-CN"/>
        </w:rPr>
        <w:t>，变动原因：</w:t>
      </w:r>
      <w:permStart w:id="124" w:edGrp="everyone"/>
      <w:bookmarkStart w:id="123" w:name="PO_part2A2B7C2D2mount6"/>
      <w:r>
        <w:rPr>
          <w:rFonts w:hint="eastAsia" w:ascii="仿宋_GB2312" w:hAnsi="仿宋_GB2312" w:eastAsia="仿宋_GB2312" w:cs="仿宋_GB2312"/>
          <w:sz w:val="32"/>
          <w:szCs w:val="32"/>
          <w:u w:val="none"/>
          <w:lang w:val="en-US" w:eastAsia="zh-CN"/>
        </w:rPr>
        <w:t>本年度不存在公务用车购置支出</w:t>
      </w:r>
      <w:permEnd w:id="124"/>
      <w:r>
        <w:rPr>
          <w:rFonts w:hint="default" w:ascii="Times New Roman" w:hAnsi="Times New Roman" w:eastAsia="仿宋_GB2312" w:cs="Times New Roman"/>
          <w:sz w:val="11"/>
          <w:szCs w:val="11"/>
          <w:u w:val="none"/>
          <w:lang w:val="en-US" w:eastAsia="zh-CN"/>
        </w:rPr>
        <w:t xml:space="preserve"> </w:t>
      </w:r>
      <w:bookmarkEnd w:id="123"/>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（2）公务用车运行维护费支出</w:t>
      </w:r>
      <w:bookmarkStart w:id="124" w:name="PO_part2A2B7C2D2mount7"/>
      <w:permStart w:id="125" w:edGrp="everyone"/>
      <w:r>
        <w:rPr>
          <w:rFonts w:hint="default" w:ascii="Times New Roman" w:hAnsi="Times New Roman" w:eastAsia="仿宋_GB2312" w:cs="Times New Roman"/>
          <w:sz w:val="32"/>
          <w:szCs w:val="32"/>
          <w:u w:val="none"/>
          <w:lang w:val="en-US" w:eastAsia="zh-CN"/>
        </w:rPr>
        <w:t>82.61</w:t>
      </w:r>
      <w:permEnd w:id="125"/>
      <w:r>
        <w:rPr>
          <w:rFonts w:hint="default" w:ascii="Times New Roman" w:hAnsi="Times New Roman" w:eastAsia="仿宋_GB2312" w:cs="Times New Roman"/>
          <w:sz w:val="11"/>
          <w:szCs w:val="11"/>
          <w:u w:val="none"/>
          <w:lang w:val="en-US" w:eastAsia="zh-CN"/>
        </w:rPr>
        <w:t xml:space="preserve"> </w:t>
      </w:r>
      <w:bookmarkEnd w:id="124"/>
      <w:r>
        <w:rPr>
          <w:rFonts w:hint="default" w:ascii="Times New Roman" w:hAnsi="Times New Roman" w:eastAsia="仿宋_GB2312" w:cs="Times New Roman"/>
          <w:sz w:val="32"/>
          <w:szCs w:val="32"/>
          <w:u w:val="none"/>
          <w:lang w:val="en-US" w:eastAsia="zh-CN"/>
        </w:rPr>
        <w:t>万元，</w:t>
      </w:r>
      <w:permStart w:id="126" w:edGrp="everyone"/>
      <w:bookmarkStart w:id="125" w:name="PO_part2A2B7C2D2mount8"/>
      <w:r>
        <w:rPr>
          <w:rFonts w:hint="default" w:ascii="Times New Roman" w:hAnsi="Times New Roman" w:eastAsia="仿宋_GB2312" w:cs="Times New Roman"/>
          <w:sz w:val="32"/>
          <w:szCs w:val="32"/>
          <w:u w:val="none"/>
          <w:lang w:val="en-US" w:eastAsia="zh-CN"/>
        </w:rPr>
        <w:t>公务用车运行维护费主要用于按规定保留的公务用车的燃料费、维修费、过桥过路费、保险费、安全奖励费用等支出</w:t>
      </w:r>
      <w:permEnd w:id="126"/>
      <w:r>
        <w:rPr>
          <w:rFonts w:hint="default" w:ascii="Times New Roman" w:hAnsi="Times New Roman" w:eastAsia="仿宋_GB2312" w:cs="Times New Roman"/>
          <w:sz w:val="11"/>
          <w:szCs w:val="11"/>
          <w:u w:val="none"/>
          <w:lang w:val="en-US" w:eastAsia="zh-CN"/>
        </w:rPr>
        <w:t xml:space="preserve"> </w:t>
      </w:r>
      <w:bookmarkEnd w:id="125"/>
      <w:r>
        <w:rPr>
          <w:rFonts w:hint="default" w:ascii="Times New Roman" w:hAnsi="Times New Roman" w:eastAsia="仿宋_GB2312" w:cs="Times New Roman"/>
          <w:sz w:val="32"/>
          <w:szCs w:val="32"/>
          <w:u w:val="none"/>
          <w:lang w:val="en-US" w:eastAsia="zh-CN"/>
        </w:rPr>
        <w:t>。截至2024年12月31日，使用财政拨款开支的公务用车保有量为</w:t>
      </w:r>
      <w:permStart w:id="127" w:edGrp="everyone"/>
      <w:bookmarkStart w:id="126" w:name="PO_part2A2B7C2D2mount9"/>
      <w:r>
        <w:rPr>
          <w:rFonts w:hint="default" w:ascii="Times New Roman" w:hAnsi="Times New Roman" w:eastAsia="仿宋_GB2312" w:cs="Times New Roman"/>
          <w:sz w:val="32"/>
          <w:szCs w:val="32"/>
          <w:u w:val="none"/>
          <w:lang w:val="en-US" w:eastAsia="zh-CN"/>
        </w:rPr>
        <w:t>45</w:t>
      </w:r>
      <w:permEnd w:id="127"/>
      <w:r>
        <w:rPr>
          <w:rFonts w:hint="default" w:ascii="Times New Roman" w:hAnsi="Times New Roman" w:eastAsia="仿宋_GB2312" w:cs="Times New Roman"/>
          <w:sz w:val="11"/>
          <w:szCs w:val="11"/>
          <w:u w:val="none"/>
          <w:lang w:val="en-US" w:eastAsia="zh-CN"/>
        </w:rPr>
        <w:t xml:space="preserve"> </w:t>
      </w:r>
      <w:bookmarkEnd w:id="126"/>
      <w:r>
        <w:rPr>
          <w:rFonts w:hint="default" w:ascii="Times New Roman" w:hAnsi="Times New Roman" w:eastAsia="仿宋_GB2312" w:cs="Times New Roman"/>
          <w:sz w:val="32"/>
          <w:szCs w:val="32"/>
          <w:u w:val="none"/>
          <w:lang w:val="en-US" w:eastAsia="zh-CN"/>
        </w:rPr>
        <w:t>辆，与上年决算相比，</w:t>
      </w:r>
      <w:bookmarkStart w:id="127" w:name="PO_part2A2B7C2D2mount10"/>
      <w:permStart w:id="128" w:edGrp="everyone"/>
      <w:r>
        <w:rPr>
          <w:rFonts w:hint="default" w:ascii="Times New Roman" w:hAnsi="Times New Roman" w:eastAsia="仿宋_GB2312" w:cs="Times New Roman"/>
          <w:sz w:val="32"/>
          <w:szCs w:val="32"/>
          <w:u w:val="none"/>
          <w:lang w:val="en-US" w:eastAsia="zh-CN"/>
        </w:rPr>
        <w:t>增加2.89万元，增长3.63%</w:t>
      </w:r>
      <w:permEnd w:id="128"/>
      <w:r>
        <w:rPr>
          <w:rFonts w:hint="default" w:ascii="Times New Roman" w:hAnsi="Times New Roman" w:eastAsia="仿宋_GB2312" w:cs="Times New Roman"/>
          <w:sz w:val="11"/>
          <w:szCs w:val="11"/>
          <w:u w:val="none"/>
          <w:lang w:val="en-US" w:eastAsia="zh-CN"/>
        </w:rPr>
        <w:t xml:space="preserve"> </w:t>
      </w:r>
      <w:bookmarkEnd w:id="127"/>
      <w:r>
        <w:rPr>
          <w:rFonts w:hint="default" w:ascii="Times New Roman" w:hAnsi="Times New Roman" w:eastAsia="仿宋_GB2312" w:cs="Times New Roman"/>
          <w:sz w:val="32"/>
          <w:szCs w:val="32"/>
          <w:u w:val="none"/>
          <w:lang w:val="en-US" w:eastAsia="zh-CN"/>
        </w:rPr>
        <w:t>，变动原因：</w:t>
      </w:r>
      <w:bookmarkStart w:id="128" w:name="PO_part2A2B7C2D2mount11"/>
      <w:permStart w:id="129" w:edGrp="everyone"/>
      <w:r>
        <w:rPr>
          <w:rFonts w:hint="eastAsia" w:ascii="仿宋_GB2312" w:hAnsi="仿宋_GB2312" w:eastAsia="仿宋_GB2312" w:cs="仿宋_GB2312"/>
          <w:sz w:val="32"/>
          <w:szCs w:val="32"/>
          <w:u w:val="none"/>
          <w:lang w:val="en-US" w:eastAsia="zh-CN"/>
        </w:rPr>
        <w:t>主要是内蒙古博物院、内蒙古自治区艺术剧院下基层演出等工作任务增加，导致</w:t>
      </w:r>
      <w:r>
        <w:rPr>
          <w:rFonts w:hint="default" w:ascii="Times New Roman" w:hAnsi="Times New Roman" w:eastAsia="仿宋_GB2312" w:cs="Times New Roman"/>
          <w:sz w:val="32"/>
          <w:szCs w:val="32"/>
          <w:u w:val="none"/>
          <w:lang w:val="en-US" w:eastAsia="zh-CN"/>
        </w:rPr>
        <w:t>公务用车运行维护费</w:t>
      </w:r>
      <w:r>
        <w:rPr>
          <w:rFonts w:hint="eastAsia" w:ascii="Times New Roman" w:hAnsi="Times New Roman" w:eastAsia="仿宋_GB2312" w:cs="Times New Roman"/>
          <w:sz w:val="32"/>
          <w:szCs w:val="32"/>
          <w:u w:val="none"/>
          <w:lang w:val="en-US" w:eastAsia="zh-CN"/>
        </w:rPr>
        <w:t>增加</w:t>
      </w:r>
      <w:permEnd w:id="129"/>
      <w:r>
        <w:rPr>
          <w:rFonts w:hint="default" w:ascii="Times New Roman" w:hAnsi="Times New Roman" w:eastAsia="仿宋_GB2312" w:cs="Times New Roman"/>
          <w:sz w:val="11"/>
          <w:szCs w:val="11"/>
          <w:u w:val="none"/>
          <w:lang w:val="en-US" w:eastAsia="zh-CN"/>
        </w:rPr>
        <w:t xml:space="preserve"> </w:t>
      </w:r>
      <w:bookmarkEnd w:id="128"/>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ascii="仿宋_GB2312" w:hAnsi="Times New Roman" w:eastAsia="仿宋_GB2312"/>
          <w:sz w:val="32"/>
          <w:szCs w:val="32"/>
          <w:u w:val="none"/>
        </w:rPr>
      </w:pPr>
      <w:r>
        <w:rPr>
          <w:rFonts w:hint="default" w:ascii="Times New Roman" w:hAnsi="Times New Roman" w:eastAsia="仿宋_GB2312" w:cs="Times New Roman"/>
          <w:sz w:val="32"/>
          <w:szCs w:val="32"/>
          <w:u w:val="none"/>
          <w:lang w:val="en-US" w:eastAsia="zh-CN"/>
        </w:rPr>
        <w:t>3</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公务接待费支出</w:t>
      </w:r>
      <w:permStart w:id="130" w:edGrp="everyone"/>
      <w:bookmarkStart w:id="129" w:name="PO_part2A2B7C2D3mount1"/>
      <w:r>
        <w:rPr>
          <w:rFonts w:hint="default" w:ascii="Times New Roman" w:hAnsi="Times New Roman" w:eastAsia="仿宋_GB2312" w:cs="Times New Roman"/>
          <w:sz w:val="32"/>
          <w:szCs w:val="32"/>
          <w:u w:val="none"/>
          <w:lang w:val="en-US" w:eastAsia="zh-CN"/>
        </w:rPr>
        <w:t>3.65</w:t>
      </w:r>
      <w:permEnd w:id="130"/>
      <w:r>
        <w:rPr>
          <w:rFonts w:hint="default" w:ascii="Times New Roman" w:hAnsi="Times New Roman" w:eastAsia="仿宋_GB2312" w:cs="Times New Roman"/>
          <w:sz w:val="11"/>
          <w:szCs w:val="11"/>
          <w:u w:val="none"/>
          <w:lang w:val="en-US" w:eastAsia="zh-CN"/>
        </w:rPr>
        <w:t xml:space="preserve"> </w:t>
      </w:r>
      <w:bookmarkEnd w:id="129"/>
      <w:r>
        <w:rPr>
          <w:rFonts w:hint="default" w:ascii="Times New Roman" w:hAnsi="Times New Roman" w:eastAsia="仿宋_GB2312" w:cs="Times New Roman"/>
          <w:sz w:val="32"/>
          <w:szCs w:val="32"/>
          <w:u w:val="none"/>
          <w:lang w:val="en-US" w:eastAsia="zh-CN"/>
        </w:rPr>
        <w:t>万元。其中：国内公务接待支出</w:t>
      </w:r>
      <w:bookmarkStart w:id="130" w:name="PO_part2A2B7C2D3mount2"/>
      <w:permStart w:id="131" w:edGrp="everyone"/>
      <w:r>
        <w:rPr>
          <w:rFonts w:hint="default" w:ascii="Times New Roman" w:hAnsi="Times New Roman" w:eastAsia="仿宋_GB2312" w:cs="Times New Roman"/>
          <w:sz w:val="32"/>
          <w:szCs w:val="32"/>
          <w:u w:val="none"/>
          <w:lang w:val="en-US" w:eastAsia="zh-CN"/>
        </w:rPr>
        <w:t>3.65</w:t>
      </w:r>
      <w:permEnd w:id="131"/>
      <w:r>
        <w:rPr>
          <w:rFonts w:hint="default" w:ascii="Times New Roman" w:hAnsi="Times New Roman" w:eastAsia="仿宋_GB2312" w:cs="Times New Roman"/>
          <w:sz w:val="11"/>
          <w:szCs w:val="11"/>
          <w:u w:val="none"/>
          <w:lang w:val="en-US" w:eastAsia="zh-CN"/>
        </w:rPr>
        <w:t xml:space="preserve"> </w:t>
      </w:r>
      <w:bookmarkEnd w:id="130"/>
      <w:r>
        <w:rPr>
          <w:rFonts w:hint="default" w:ascii="Times New Roman" w:hAnsi="Times New Roman" w:eastAsia="仿宋_GB2312" w:cs="Times New Roman"/>
          <w:sz w:val="32"/>
          <w:szCs w:val="32"/>
          <w:u w:val="none"/>
          <w:lang w:val="en-US" w:eastAsia="zh-CN"/>
        </w:rPr>
        <w:t>万元，接待</w:t>
      </w:r>
      <w:bookmarkStart w:id="131" w:name="PO_part2A2B7C2D3mount3"/>
      <w:permStart w:id="132" w:edGrp="everyone"/>
      <w:r>
        <w:rPr>
          <w:rFonts w:hint="default" w:ascii="Times New Roman" w:hAnsi="Times New Roman" w:eastAsia="仿宋_GB2312" w:cs="Times New Roman"/>
          <w:sz w:val="32"/>
          <w:szCs w:val="32"/>
          <w:u w:val="none"/>
          <w:lang w:val="en-US" w:eastAsia="zh-CN"/>
        </w:rPr>
        <w:t>37</w:t>
      </w:r>
      <w:permEnd w:id="132"/>
      <w:r>
        <w:rPr>
          <w:rFonts w:hint="default" w:ascii="Times New Roman" w:hAnsi="Times New Roman" w:eastAsia="仿宋_GB2312" w:cs="Times New Roman"/>
          <w:sz w:val="11"/>
          <w:szCs w:val="11"/>
          <w:u w:val="none"/>
          <w:lang w:val="en-US" w:eastAsia="zh-CN"/>
        </w:rPr>
        <w:t xml:space="preserve"> </w:t>
      </w:r>
      <w:bookmarkEnd w:id="131"/>
      <w:r>
        <w:rPr>
          <w:rFonts w:hint="default" w:ascii="Times New Roman" w:hAnsi="Times New Roman" w:eastAsia="仿宋_GB2312" w:cs="Times New Roman"/>
          <w:sz w:val="32"/>
          <w:szCs w:val="32"/>
          <w:u w:val="none"/>
          <w:lang w:val="en-US" w:eastAsia="zh-CN"/>
        </w:rPr>
        <w:t>批次，</w:t>
      </w:r>
      <w:bookmarkStart w:id="132" w:name="PO_part2A2B7C2D3mount4"/>
      <w:permStart w:id="133" w:edGrp="everyone"/>
      <w:r>
        <w:rPr>
          <w:rFonts w:hint="default" w:ascii="Times New Roman" w:hAnsi="Times New Roman" w:eastAsia="仿宋_GB2312" w:cs="Times New Roman"/>
          <w:sz w:val="32"/>
          <w:szCs w:val="32"/>
          <w:u w:val="none"/>
          <w:lang w:val="en-US" w:eastAsia="zh-CN"/>
        </w:rPr>
        <w:t>244</w:t>
      </w:r>
      <w:permEnd w:id="133"/>
      <w:r>
        <w:rPr>
          <w:rFonts w:hint="default" w:ascii="Times New Roman" w:hAnsi="Times New Roman" w:eastAsia="仿宋_GB2312" w:cs="Times New Roman"/>
          <w:sz w:val="11"/>
          <w:szCs w:val="11"/>
          <w:u w:val="none"/>
          <w:lang w:val="en-US" w:eastAsia="zh-CN"/>
        </w:rPr>
        <w:t xml:space="preserve"> </w:t>
      </w:r>
      <w:bookmarkEnd w:id="132"/>
      <w:r>
        <w:rPr>
          <w:rFonts w:hint="default" w:ascii="Times New Roman" w:hAnsi="Times New Roman" w:eastAsia="仿宋_GB2312" w:cs="Times New Roman"/>
          <w:sz w:val="32"/>
          <w:szCs w:val="32"/>
          <w:u w:val="none"/>
          <w:lang w:val="en-US" w:eastAsia="zh-CN"/>
        </w:rPr>
        <w:t>人次，开支内容：</w:t>
      </w:r>
      <w:bookmarkStart w:id="133" w:name="PO_part2A2B7C2D3mount5"/>
      <w:permStart w:id="134" w:edGrp="everyone"/>
      <w:r>
        <w:rPr>
          <w:rFonts w:hint="default" w:ascii="Times New Roman" w:hAnsi="Times New Roman" w:eastAsia="仿宋_GB2312" w:cs="Times New Roman"/>
          <w:sz w:val="32"/>
          <w:szCs w:val="32"/>
          <w:u w:val="none"/>
          <w:lang w:val="en-US" w:eastAsia="zh-CN"/>
        </w:rPr>
        <w:t>一是调研考察团队接待费；二是研讨、业务考核接待费；三是洽谈合作事宜接待费</w:t>
      </w:r>
      <w:permEnd w:id="134"/>
      <w:r>
        <w:rPr>
          <w:rFonts w:hint="default" w:ascii="Times New Roman" w:hAnsi="Times New Roman" w:eastAsia="仿宋_GB2312" w:cs="Times New Roman"/>
          <w:sz w:val="11"/>
          <w:szCs w:val="11"/>
          <w:u w:val="none"/>
          <w:lang w:val="en-US" w:eastAsia="zh-CN"/>
        </w:rPr>
        <w:t xml:space="preserve"> </w:t>
      </w:r>
      <w:bookmarkEnd w:id="133"/>
      <w:r>
        <w:rPr>
          <w:rFonts w:hint="default" w:ascii="Times New Roman" w:hAnsi="Times New Roman" w:eastAsia="仿宋_GB2312" w:cs="Times New Roman"/>
          <w:sz w:val="32"/>
          <w:szCs w:val="32"/>
          <w:u w:val="none"/>
          <w:lang w:val="en-US" w:eastAsia="zh-CN"/>
        </w:rPr>
        <w:t>；国（境）外公务接待支出</w:t>
      </w:r>
      <w:bookmarkStart w:id="134" w:name="PO_part2A2B7C2D3mount8"/>
      <w:permStart w:id="135" w:edGrp="everyone"/>
      <w:r>
        <w:rPr>
          <w:rFonts w:hint="default" w:ascii="Times New Roman" w:hAnsi="Times New Roman" w:eastAsia="仿宋_GB2312" w:cs="Times New Roman"/>
          <w:sz w:val="32"/>
          <w:szCs w:val="32"/>
          <w:u w:val="none"/>
          <w:lang w:val="en-US" w:eastAsia="zh-CN"/>
        </w:rPr>
        <w:t>0.00</w:t>
      </w:r>
      <w:permEnd w:id="135"/>
      <w:r>
        <w:rPr>
          <w:rFonts w:hint="default" w:ascii="Times New Roman" w:hAnsi="Times New Roman" w:eastAsia="仿宋_GB2312" w:cs="Times New Roman"/>
          <w:sz w:val="11"/>
          <w:szCs w:val="11"/>
          <w:u w:val="none"/>
          <w:lang w:val="en-US" w:eastAsia="zh-CN"/>
        </w:rPr>
        <w:t xml:space="preserve"> </w:t>
      </w:r>
      <w:bookmarkEnd w:id="134"/>
      <w:r>
        <w:rPr>
          <w:rFonts w:hint="default" w:ascii="Times New Roman" w:hAnsi="Times New Roman" w:eastAsia="仿宋_GB2312" w:cs="Times New Roman"/>
          <w:sz w:val="32"/>
          <w:szCs w:val="32"/>
          <w:u w:val="none"/>
          <w:lang w:val="en-US" w:eastAsia="zh-CN"/>
        </w:rPr>
        <w:t>万元，接待</w:t>
      </w:r>
      <w:bookmarkStart w:id="135" w:name="PO_part2A2B7C2D3mount9"/>
      <w:permStart w:id="136" w:edGrp="everyone"/>
      <w:r>
        <w:rPr>
          <w:rFonts w:hint="default" w:ascii="Times New Roman" w:hAnsi="Times New Roman" w:eastAsia="仿宋_GB2312" w:cs="Times New Roman"/>
          <w:sz w:val="32"/>
          <w:szCs w:val="32"/>
          <w:u w:val="none"/>
          <w:lang w:val="en-US" w:eastAsia="zh-CN"/>
        </w:rPr>
        <w:t>0</w:t>
      </w:r>
      <w:permEnd w:id="136"/>
      <w:r>
        <w:rPr>
          <w:rFonts w:hint="default" w:ascii="Times New Roman" w:hAnsi="Times New Roman" w:eastAsia="仿宋_GB2312" w:cs="Times New Roman"/>
          <w:sz w:val="11"/>
          <w:szCs w:val="11"/>
          <w:u w:val="none"/>
          <w:lang w:val="en-US" w:eastAsia="zh-CN"/>
        </w:rPr>
        <w:t xml:space="preserve"> </w:t>
      </w:r>
      <w:bookmarkEnd w:id="135"/>
      <w:r>
        <w:rPr>
          <w:rFonts w:hint="default" w:ascii="Times New Roman" w:hAnsi="Times New Roman" w:eastAsia="仿宋_GB2312" w:cs="Times New Roman"/>
          <w:sz w:val="32"/>
          <w:szCs w:val="32"/>
          <w:u w:val="none"/>
          <w:lang w:val="en-US" w:eastAsia="zh-CN"/>
        </w:rPr>
        <w:t>批次，</w:t>
      </w:r>
      <w:permStart w:id="137" w:edGrp="everyone"/>
      <w:bookmarkStart w:id="136" w:name="PO_part2A2B7C2D3mount10"/>
      <w:r>
        <w:rPr>
          <w:rFonts w:hint="default" w:ascii="Times New Roman" w:hAnsi="Times New Roman" w:eastAsia="仿宋_GB2312" w:cs="Times New Roman"/>
          <w:sz w:val="32"/>
          <w:szCs w:val="32"/>
          <w:u w:val="none"/>
          <w:lang w:val="en-US" w:eastAsia="zh-CN"/>
        </w:rPr>
        <w:t>0</w:t>
      </w:r>
      <w:permEnd w:id="137"/>
      <w:r>
        <w:rPr>
          <w:rFonts w:hint="default" w:ascii="Times New Roman" w:hAnsi="Times New Roman" w:eastAsia="仿宋_GB2312" w:cs="Times New Roman"/>
          <w:sz w:val="11"/>
          <w:szCs w:val="11"/>
          <w:u w:val="none"/>
          <w:lang w:val="en-US" w:eastAsia="zh-CN"/>
        </w:rPr>
        <w:t xml:space="preserve"> </w:t>
      </w:r>
      <w:bookmarkEnd w:id="136"/>
      <w:r>
        <w:rPr>
          <w:rFonts w:hint="default" w:ascii="Times New Roman" w:hAnsi="Times New Roman" w:eastAsia="仿宋_GB2312" w:cs="Times New Roman"/>
          <w:sz w:val="32"/>
          <w:szCs w:val="32"/>
          <w:u w:val="none"/>
          <w:lang w:val="en-US" w:eastAsia="zh-CN"/>
        </w:rPr>
        <w:t>人次，开支内容：</w:t>
      </w:r>
      <w:bookmarkStart w:id="137" w:name="PO_part2A2B7C2D3mount11"/>
      <w:permStart w:id="138" w:edGrp="everyone"/>
      <w:r>
        <w:rPr>
          <w:rFonts w:hint="default" w:ascii="Times New Roman" w:hAnsi="Times New Roman" w:eastAsia="仿宋_GB2312" w:cs="Times New Roman"/>
          <w:sz w:val="32"/>
          <w:szCs w:val="32"/>
          <w:u w:val="none"/>
          <w:lang w:val="en-US" w:eastAsia="zh-CN"/>
        </w:rPr>
        <w:t>本年度不存在此项内容开支</w:t>
      </w:r>
      <w:permEnd w:id="138"/>
      <w:r>
        <w:rPr>
          <w:rFonts w:hint="default" w:ascii="Times New Roman" w:hAnsi="Times New Roman" w:eastAsia="仿宋_GB2312" w:cs="Times New Roman"/>
          <w:sz w:val="11"/>
          <w:szCs w:val="11"/>
          <w:u w:val="none"/>
          <w:lang w:val="en-US" w:eastAsia="zh-CN"/>
        </w:rPr>
        <w:t xml:space="preserve"> </w:t>
      </w:r>
      <w:bookmarkEnd w:id="137"/>
      <w:r>
        <w:rPr>
          <w:rFonts w:hint="default" w:ascii="Times New Roman" w:hAnsi="Times New Roman" w:eastAsia="仿宋_GB2312" w:cs="Times New Roman"/>
          <w:sz w:val="32"/>
          <w:szCs w:val="32"/>
          <w:u w:val="none"/>
          <w:lang w:val="en-US" w:eastAsia="zh-CN"/>
        </w:rPr>
        <w:t>。与上年决算相比，</w:t>
      </w:r>
      <w:bookmarkStart w:id="138" w:name="PO_part2A2B7C2D3mount6"/>
      <w:permStart w:id="139" w:edGrp="everyone"/>
      <w:r>
        <w:rPr>
          <w:rFonts w:hint="default" w:ascii="Times New Roman" w:hAnsi="Times New Roman" w:eastAsia="仿宋_GB2312" w:cs="Times New Roman"/>
          <w:sz w:val="32"/>
          <w:szCs w:val="32"/>
          <w:u w:val="none"/>
          <w:lang w:val="en-US" w:eastAsia="zh-CN"/>
        </w:rPr>
        <w:t>增加0.27万元，增长7.99%</w:t>
      </w:r>
      <w:permEnd w:id="139"/>
      <w:r>
        <w:rPr>
          <w:rFonts w:hint="default" w:ascii="Times New Roman" w:hAnsi="Times New Roman" w:eastAsia="仿宋_GB2312" w:cs="Times New Roman"/>
          <w:sz w:val="13"/>
          <w:szCs w:val="13"/>
          <w:u w:val="none"/>
          <w:lang w:val="en-US" w:eastAsia="zh-CN"/>
        </w:rPr>
        <w:t xml:space="preserve"> </w:t>
      </w:r>
      <w:bookmarkEnd w:id="138"/>
      <w:r>
        <w:rPr>
          <w:rFonts w:hint="default" w:ascii="Times New Roman" w:hAnsi="Times New Roman" w:eastAsia="仿宋_GB2312" w:cs="Times New Roman"/>
          <w:sz w:val="32"/>
          <w:szCs w:val="32"/>
          <w:u w:val="none"/>
          <w:lang w:val="en-US" w:eastAsia="zh-CN"/>
        </w:rPr>
        <w:t>，变动原因：</w:t>
      </w:r>
      <w:permStart w:id="140" w:edGrp="everyone"/>
      <w:bookmarkStart w:id="139" w:name="PO_part2A2B7C2D3mount7"/>
      <w:r>
        <w:rPr>
          <w:rFonts w:hint="default" w:ascii="Times New Roman" w:hAnsi="Times New Roman" w:eastAsia="仿宋_GB2312" w:cs="Times New Roman"/>
          <w:sz w:val="32"/>
          <w:szCs w:val="32"/>
          <w:u w:val="none"/>
          <w:lang w:val="en-US" w:eastAsia="zh-CN"/>
        </w:rPr>
        <w:t>根据</w:t>
      </w:r>
      <w:r>
        <w:rPr>
          <w:rFonts w:hint="eastAsia" w:ascii="Times New Roman" w:hAnsi="Times New Roman" w:eastAsia="仿宋_GB2312" w:cs="Times New Roman"/>
          <w:sz w:val="32"/>
          <w:szCs w:val="32"/>
          <w:u w:val="none"/>
          <w:lang w:val="en-US" w:eastAsia="zh-CN"/>
        </w:rPr>
        <w:t>业务需要据实支出</w:t>
      </w:r>
      <w:permEnd w:id="140"/>
      <w:r>
        <w:rPr>
          <w:rFonts w:hint="default" w:ascii="Times New Roman" w:hAnsi="Times New Roman" w:eastAsia="仿宋_GB2312" w:cs="Times New Roman"/>
          <w:sz w:val="11"/>
          <w:szCs w:val="11"/>
          <w:u w:val="none"/>
        </w:rPr>
        <w:t xml:space="preserve"> </w:t>
      </w:r>
      <w:bookmarkEnd w:id="139"/>
      <w:r>
        <w:rPr>
          <w:rFonts w:hint="default" w:ascii="Times New Roman" w:hAnsi="Times New Roman" w:eastAsia="仿宋_GB2312" w:cs="Times New Roman"/>
          <w:color w:val="auto"/>
          <w:kern w:val="2"/>
          <w:sz w:val="32"/>
          <w:szCs w:val="24"/>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九、政府性基金预算财政拨款支出决算情况说明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仿宋_GB2312" w:hAnsi="仿宋_GB2312" w:eastAsia="仿宋_GB2312" w:cs="仿宋_GB2312"/>
          <w:sz w:val="32"/>
          <w:szCs w:val="32"/>
          <w:u w:val="none"/>
        </w:rPr>
      </w:pPr>
      <w:bookmarkStart w:id="140" w:name="PO_part2A2B8mount0"/>
      <w:permStart w:id="141" w:edGrp="everyone"/>
      <w:r>
        <w:rPr>
          <w:rFonts w:hint="default" w:ascii="Times New Roman" w:hAnsi="Times New Roman" w:eastAsia="仿宋_GB2312" w:cs="Times New Roman"/>
          <w:sz w:val="32"/>
          <w:szCs w:val="32"/>
          <w:u w:val="none"/>
          <w:lang w:val="en-US" w:eastAsia="zh-CN"/>
        </w:rPr>
        <w:t>内蒙古自治区文化和旅游厅部门</w:t>
      </w:r>
      <w:permEnd w:id="141"/>
      <w:r>
        <w:rPr>
          <w:rFonts w:hint="default" w:ascii="Times New Roman" w:hAnsi="Times New Roman" w:eastAsia="仿宋_GB2312" w:cs="Times New Roman"/>
          <w:sz w:val="11"/>
          <w:szCs w:val="11"/>
          <w:u w:val="none"/>
          <w:lang w:val="en-US" w:eastAsia="zh-CN"/>
        </w:rPr>
        <w:t xml:space="preserve"> </w:t>
      </w:r>
      <w:bookmarkEnd w:id="140"/>
      <w:r>
        <w:rPr>
          <w:rFonts w:hint="default" w:ascii="Times New Roman" w:hAnsi="Times New Roman" w:eastAsia="仿宋_GB2312" w:cs="Times New Roman"/>
          <w:sz w:val="32"/>
          <w:szCs w:val="32"/>
          <w:u w:val="none"/>
          <w:lang w:val="en-US" w:eastAsia="zh-CN"/>
        </w:rPr>
        <w:t>2024年度政府性基金预算支出决算</w:t>
      </w:r>
      <w:permStart w:id="142" w:edGrp="everyone"/>
      <w:bookmarkStart w:id="141" w:name="PO_part2A2B8mount1"/>
      <w:r>
        <w:rPr>
          <w:rFonts w:hint="default" w:ascii="Times New Roman" w:hAnsi="Times New Roman" w:eastAsia="仿宋_GB2312" w:cs="Times New Roman"/>
          <w:sz w:val="32"/>
          <w:szCs w:val="32"/>
          <w:u w:val="none"/>
          <w:lang w:val="en-US" w:eastAsia="zh-CN"/>
        </w:rPr>
        <w:t>0.00</w:t>
      </w:r>
      <w:permEnd w:id="142"/>
      <w:r>
        <w:rPr>
          <w:rFonts w:hint="default" w:ascii="Times New Roman" w:hAnsi="Times New Roman" w:eastAsia="仿宋_GB2312" w:cs="Times New Roman"/>
          <w:sz w:val="11"/>
          <w:szCs w:val="11"/>
          <w:u w:val="none"/>
          <w:lang w:val="en-US" w:eastAsia="zh-CN"/>
        </w:rPr>
        <w:t xml:space="preserve"> </w:t>
      </w:r>
      <w:bookmarkEnd w:id="141"/>
      <w:r>
        <w:rPr>
          <w:rFonts w:hint="default" w:ascii="Times New Roman" w:hAnsi="Times New Roman" w:eastAsia="仿宋_GB2312" w:cs="Times New Roman"/>
          <w:sz w:val="32"/>
          <w:szCs w:val="32"/>
          <w:u w:val="none"/>
          <w:lang w:val="en-US" w:eastAsia="zh-CN"/>
        </w:rPr>
        <w:t>万元，与上年决算相</w:t>
      </w:r>
      <w:r>
        <w:rPr>
          <w:rFonts w:hint="eastAsia" w:ascii="Times New Roman" w:hAnsi="Times New Roman" w:eastAsia="仿宋_GB2312" w:cs="Times New Roman"/>
          <w:sz w:val="32"/>
          <w:szCs w:val="32"/>
          <w:u w:val="none"/>
          <w:lang w:val="en-US" w:eastAsia="zh-CN"/>
        </w:rPr>
        <w:t>比，</w:t>
      </w:r>
      <w:permStart w:id="143" w:edGrp="everyone"/>
      <w:bookmarkStart w:id="142" w:name="PO_part2A2B8Percent1"/>
      <w:r>
        <w:rPr>
          <w:rFonts w:hint="default" w:ascii="Times New Roman" w:hAnsi="Times New Roman" w:eastAsia="仿宋_GB2312" w:cs="Times New Roman"/>
          <w:sz w:val="32"/>
          <w:szCs w:val="32"/>
          <w:u w:val="none"/>
          <w:lang w:val="en-US" w:eastAsia="zh-CN"/>
        </w:rPr>
        <w:t>减少30万元，下降100.00%</w:t>
      </w:r>
      <w:permEnd w:id="143"/>
      <w:r>
        <w:rPr>
          <w:rFonts w:hint="default" w:ascii="Times New Roman" w:hAnsi="Times New Roman" w:eastAsia="仿宋_GB2312" w:cs="Times New Roman"/>
          <w:sz w:val="11"/>
          <w:szCs w:val="11"/>
          <w:u w:val="none"/>
          <w:lang w:val="en-US" w:eastAsia="zh-CN"/>
        </w:rPr>
        <w:t xml:space="preserve"> </w:t>
      </w:r>
      <w:bookmarkEnd w:id="142"/>
      <w:r>
        <w:rPr>
          <w:rFonts w:hint="eastAsia" w:ascii="Times New Roman" w:hAnsi="Times New Roman" w:eastAsia="仿宋_GB2312" w:cs="Times New Roman"/>
          <w:sz w:val="32"/>
          <w:szCs w:val="32"/>
          <w:u w:val="none"/>
          <w:lang w:val="en-US" w:eastAsia="zh-CN"/>
        </w:rPr>
        <w:t>，变</w:t>
      </w:r>
      <w:r>
        <w:rPr>
          <w:rFonts w:hint="default" w:ascii="Times New Roman" w:hAnsi="Times New Roman" w:eastAsia="仿宋_GB2312" w:cs="Times New Roman"/>
          <w:sz w:val="32"/>
          <w:szCs w:val="32"/>
          <w:u w:val="none"/>
          <w:lang w:val="en-US" w:eastAsia="zh-CN"/>
        </w:rPr>
        <w:t>动原因：</w:t>
      </w:r>
      <w:permStart w:id="144" w:edGrp="everyone"/>
      <w:bookmarkStart w:id="143" w:name="PO_part2A2B8Reason1"/>
      <w:r>
        <w:rPr>
          <w:rFonts w:hint="eastAsia" w:ascii="Times New Roman" w:hAnsi="Times New Roman" w:eastAsia="仿宋_GB2312" w:cs="Times New Roman"/>
          <w:sz w:val="32"/>
          <w:szCs w:val="32"/>
          <w:u w:val="none"/>
          <w:lang w:val="en-US" w:eastAsia="zh-CN"/>
        </w:rPr>
        <w:t>上</w:t>
      </w:r>
      <w:r>
        <w:rPr>
          <w:rFonts w:hint="default" w:ascii="Times New Roman" w:hAnsi="Times New Roman" w:eastAsia="仿宋_GB2312" w:cs="Times New Roman"/>
          <w:sz w:val="32"/>
          <w:szCs w:val="32"/>
          <w:u w:val="none"/>
          <w:lang w:val="en-US" w:eastAsia="zh-CN"/>
        </w:rPr>
        <w:t>年新增政府购买服务试点和示范项目奖补资金</w:t>
      </w:r>
      <w:r>
        <w:rPr>
          <w:rFonts w:hint="eastAsia" w:ascii="Times New Roman" w:hAnsi="Times New Roman" w:eastAsia="仿宋_GB2312" w:cs="Times New Roman"/>
          <w:sz w:val="32"/>
          <w:szCs w:val="32"/>
          <w:u w:val="none"/>
          <w:lang w:val="en-US" w:eastAsia="zh-CN"/>
        </w:rPr>
        <w:t>30万，本年未开展此项工作</w:t>
      </w:r>
      <w:permEnd w:id="144"/>
      <w:r>
        <w:rPr>
          <w:rFonts w:hint="default" w:ascii="Times New Roman" w:hAnsi="Times New Roman" w:eastAsia="仿宋_GB2312" w:cs="Times New Roman"/>
          <w:sz w:val="11"/>
          <w:szCs w:val="11"/>
          <w:u w:val="none"/>
          <w:lang w:val="en-US" w:eastAsia="zh-CN"/>
        </w:rPr>
        <w:t xml:space="preserve"> </w:t>
      </w:r>
      <w:bookmarkEnd w:id="143"/>
      <w:bookmarkStart w:id="144" w:name="PO_part2A2B8Reason2"/>
      <w:permStart w:id="145" w:edGrp="everyone"/>
      <w:r>
        <w:rPr>
          <w:rFonts w:hint="default" w:ascii="Times New Roman" w:hAnsi="Times New Roman" w:eastAsia="仿宋_GB2312" w:cs="Times New Roman"/>
          <w:sz w:val="32"/>
          <w:szCs w:val="32"/>
          <w:u w:val="none"/>
          <w:lang w:val="en-US" w:eastAsia="zh-CN"/>
        </w:rPr>
        <w:t>。</w:t>
      </w:r>
      <w:permEnd w:id="145"/>
      <w:r>
        <w:rPr>
          <w:rFonts w:hint="eastAsia" w:ascii="仿宋_GB2312" w:hAnsi="仿宋_GB2312" w:eastAsia="仿宋_GB2312" w:cs="仿宋_GB2312"/>
          <w:sz w:val="11"/>
          <w:szCs w:val="11"/>
          <w:u w:val="none"/>
          <w:lang w:val="en-US" w:eastAsia="zh-CN"/>
        </w:rPr>
        <w:t xml:space="preserve"> </w:t>
      </w:r>
      <w:bookmarkEnd w:id="144"/>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十、国有资本经营预算财政拨款支出决算情况说明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11"/>
          <w:szCs w:val="11"/>
          <w:u w:val="none"/>
          <w:lang w:val="en-US" w:eastAsia="zh-CN"/>
        </w:rPr>
      </w:pPr>
      <w:bookmarkStart w:id="145" w:name="PO_part2A2B9mount0"/>
      <w:permStart w:id="146" w:edGrp="everyone"/>
      <w:r>
        <w:rPr>
          <w:rFonts w:hint="default" w:ascii="Times New Roman" w:hAnsi="Times New Roman" w:eastAsia="仿宋_GB2312" w:cs="Times New Roman"/>
          <w:sz w:val="32"/>
          <w:szCs w:val="32"/>
          <w:u w:val="none"/>
          <w:lang w:val="en-US" w:eastAsia="zh-CN"/>
        </w:rPr>
        <w:t>内蒙古自治区文化和旅游厅部门</w:t>
      </w:r>
      <w:permEnd w:id="146"/>
      <w:r>
        <w:rPr>
          <w:rFonts w:hint="default" w:ascii="Times New Roman" w:hAnsi="Times New Roman" w:eastAsia="仿宋_GB2312" w:cs="Times New Roman"/>
          <w:sz w:val="11"/>
          <w:szCs w:val="11"/>
          <w:u w:val="none"/>
          <w:lang w:val="en-US" w:eastAsia="zh-CN"/>
        </w:rPr>
        <w:t xml:space="preserve"> </w:t>
      </w:r>
      <w:bookmarkEnd w:id="145"/>
      <w:r>
        <w:rPr>
          <w:rFonts w:hint="default" w:ascii="Times New Roman" w:hAnsi="Times New Roman" w:eastAsia="仿宋_GB2312" w:cs="Times New Roman"/>
          <w:sz w:val="32"/>
          <w:szCs w:val="32"/>
          <w:u w:val="none"/>
          <w:lang w:val="en-US" w:eastAsia="zh-CN"/>
        </w:rPr>
        <w:t>2024年度国有资本经营预算支出决算</w:t>
      </w:r>
      <w:bookmarkStart w:id="146" w:name="PO_part2A2B9mount1"/>
      <w:permStart w:id="147" w:edGrp="everyone"/>
      <w:r>
        <w:rPr>
          <w:rFonts w:hint="default" w:ascii="Times New Roman" w:hAnsi="Times New Roman" w:eastAsia="仿宋_GB2312" w:cs="Times New Roman"/>
          <w:sz w:val="32"/>
          <w:szCs w:val="32"/>
          <w:u w:val="none"/>
          <w:lang w:val="en-US" w:eastAsia="zh-CN"/>
        </w:rPr>
        <w:t>0.00</w:t>
      </w:r>
      <w:permEnd w:id="147"/>
      <w:r>
        <w:rPr>
          <w:rFonts w:hint="default" w:ascii="Times New Roman" w:hAnsi="Times New Roman" w:eastAsia="仿宋_GB2312" w:cs="Times New Roman"/>
          <w:sz w:val="11"/>
          <w:szCs w:val="11"/>
          <w:u w:val="none"/>
          <w:lang w:val="en-US" w:eastAsia="zh-CN"/>
        </w:rPr>
        <w:t xml:space="preserve"> </w:t>
      </w:r>
      <w:bookmarkEnd w:id="146"/>
      <w:r>
        <w:rPr>
          <w:rFonts w:hint="default" w:ascii="Times New Roman" w:hAnsi="Times New Roman" w:eastAsia="仿宋_GB2312" w:cs="Times New Roman"/>
          <w:sz w:val="32"/>
          <w:szCs w:val="32"/>
          <w:u w:val="none"/>
          <w:lang w:val="en-US" w:eastAsia="zh-CN"/>
        </w:rPr>
        <w:t>万元，与上年决算相</w:t>
      </w:r>
      <w:r>
        <w:rPr>
          <w:rFonts w:hint="eastAsia" w:ascii="Times New Roman" w:hAnsi="Times New Roman" w:eastAsia="仿宋_GB2312" w:cs="Times New Roman"/>
          <w:sz w:val="32"/>
          <w:szCs w:val="32"/>
          <w:u w:val="none"/>
          <w:lang w:val="en-US" w:eastAsia="zh-CN"/>
        </w:rPr>
        <w:t>比，</w:t>
      </w:r>
      <w:permStart w:id="148" w:edGrp="everyone"/>
      <w:bookmarkStart w:id="147" w:name="PO_part2A2B9Percent1"/>
      <w:r>
        <w:rPr>
          <w:rFonts w:hint="default" w:ascii="Times New Roman" w:hAnsi="Times New Roman" w:eastAsia="仿宋_GB2312" w:cs="Times New Roman"/>
          <w:sz w:val="32"/>
          <w:szCs w:val="32"/>
          <w:u w:val="none"/>
          <w:lang w:val="en-US" w:eastAsia="zh-CN"/>
        </w:rPr>
        <w:t>同为0.00万元，无增减变动</w:t>
      </w:r>
      <w:permEnd w:id="148"/>
      <w:r>
        <w:rPr>
          <w:rFonts w:hint="default" w:ascii="Times New Roman" w:hAnsi="Times New Roman" w:eastAsia="仿宋_GB2312" w:cs="Times New Roman"/>
          <w:sz w:val="13"/>
          <w:szCs w:val="13"/>
          <w:u w:val="none"/>
          <w:lang w:val="en-US" w:eastAsia="zh-CN"/>
        </w:rPr>
        <w:t xml:space="preserve"> </w:t>
      </w:r>
      <w:bookmarkEnd w:id="147"/>
      <w:r>
        <w:rPr>
          <w:rFonts w:hint="eastAsia" w:ascii="Times New Roman" w:hAnsi="Times New Roman" w:eastAsia="仿宋_GB2312" w:cs="Times New Roman"/>
          <w:sz w:val="32"/>
          <w:szCs w:val="32"/>
          <w:u w:val="none"/>
          <w:lang w:val="en-US" w:eastAsia="zh-CN"/>
        </w:rPr>
        <w:t>，变</w:t>
      </w:r>
      <w:r>
        <w:rPr>
          <w:rFonts w:hint="default" w:ascii="Times New Roman" w:hAnsi="Times New Roman" w:eastAsia="仿宋_GB2312" w:cs="Times New Roman"/>
          <w:sz w:val="32"/>
          <w:szCs w:val="32"/>
          <w:u w:val="none"/>
          <w:lang w:val="en-US" w:eastAsia="zh-CN"/>
        </w:rPr>
        <w:t>动原因：</w:t>
      </w:r>
      <w:permStart w:id="149" w:edGrp="everyone"/>
      <w:bookmarkStart w:id="148" w:name="PO_part2A2B9Reason1"/>
      <w:r>
        <w:rPr>
          <w:rFonts w:hint="eastAsia" w:ascii="Times New Roman" w:hAnsi="Times New Roman" w:eastAsia="仿宋_GB2312" w:cs="Times New Roman"/>
          <w:sz w:val="32"/>
          <w:szCs w:val="32"/>
          <w:u w:val="none"/>
          <w:lang w:val="en-US" w:eastAsia="zh-CN"/>
        </w:rPr>
        <w:t>无</w:t>
      </w:r>
      <w:permEnd w:id="149"/>
      <w:r>
        <w:rPr>
          <w:rFonts w:hint="default" w:ascii="Times New Roman" w:hAnsi="Times New Roman" w:eastAsia="仿宋_GB2312" w:cs="Times New Roman"/>
          <w:sz w:val="11"/>
          <w:szCs w:val="11"/>
          <w:u w:val="none"/>
          <w:lang w:val="en-US" w:eastAsia="zh-CN"/>
        </w:rPr>
        <w:t xml:space="preserve"> </w:t>
      </w:r>
      <w:bookmarkEnd w:id="148"/>
      <w:bookmarkStart w:id="149" w:name="PO_part2A2B9Reason2"/>
      <w:permStart w:id="150" w:edGrp="everyone"/>
      <w:r>
        <w:rPr>
          <w:rFonts w:hint="default" w:ascii="Times New Roman" w:hAnsi="Times New Roman" w:eastAsia="仿宋_GB2312" w:cs="Times New Roman"/>
          <w:sz w:val="32"/>
          <w:szCs w:val="32"/>
          <w:u w:val="none"/>
          <w:lang w:val="en-US" w:eastAsia="zh-CN"/>
        </w:rPr>
        <w:t>。</w:t>
      </w:r>
      <w:permEnd w:id="150"/>
    </w:p>
    <w:bookmarkEnd w:id="149"/>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十一、机关运行经费（公用经费）支出情况说明</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permStart w:id="151" w:edGrp="everyone"/>
      <w:bookmarkStart w:id="150" w:name="PO_part2A4B1Name"/>
      <w:r>
        <w:rPr>
          <w:rFonts w:hint="default" w:ascii="Times New Roman" w:hAnsi="Times New Roman" w:eastAsia="仿宋_GB2312" w:cs="Times New Roman"/>
          <w:sz w:val="32"/>
          <w:szCs w:val="32"/>
          <w:u w:val="none"/>
          <w:lang w:val="en-US" w:eastAsia="zh-CN"/>
        </w:rPr>
        <w:t>内蒙古自治区文化和旅游厅部门</w:t>
      </w:r>
      <w:permEnd w:id="151"/>
      <w:r>
        <w:rPr>
          <w:rFonts w:hint="default" w:ascii="Times New Roman" w:hAnsi="Times New Roman" w:eastAsia="仿宋_GB2312" w:cs="Times New Roman"/>
          <w:sz w:val="11"/>
          <w:szCs w:val="11"/>
          <w:u w:val="none"/>
          <w:lang w:val="en-US" w:eastAsia="zh-CN"/>
        </w:rPr>
        <w:t xml:space="preserve"> </w:t>
      </w:r>
      <w:bookmarkEnd w:id="150"/>
      <w:r>
        <w:rPr>
          <w:rFonts w:hint="default" w:ascii="Times New Roman" w:hAnsi="Times New Roman" w:eastAsia="仿宋_GB2312" w:cs="Times New Roman"/>
          <w:sz w:val="32"/>
          <w:szCs w:val="32"/>
          <w:u w:val="none"/>
          <w:lang w:val="en-US" w:eastAsia="zh-CN"/>
        </w:rPr>
        <w:t>2024年度</w:t>
      </w:r>
      <w:r>
        <w:rPr>
          <w:rFonts w:hint="eastAsia" w:ascii="Times New Roman" w:hAnsi="Times New Roman" w:eastAsia="仿宋_GB2312" w:cs="Times New Roman"/>
          <w:sz w:val="32"/>
          <w:szCs w:val="32"/>
          <w:u w:val="none"/>
          <w:lang w:val="en-US" w:eastAsia="zh-CN"/>
        </w:rPr>
        <w:t>公用经费支出决算</w:t>
      </w:r>
      <w:permStart w:id="152" w:edGrp="everyone"/>
      <w:bookmarkStart w:id="151" w:name="PO_part2A4B1mount1"/>
      <w:r>
        <w:rPr>
          <w:rFonts w:hint="default" w:ascii="Times New Roman" w:hAnsi="Times New Roman" w:eastAsia="仿宋_GB2312" w:cs="Times New Roman"/>
          <w:sz w:val="32"/>
          <w:szCs w:val="32"/>
          <w:u w:val="none"/>
          <w:lang w:val="en-US" w:eastAsia="zh-CN"/>
        </w:rPr>
        <w:t>2699.03</w:t>
      </w:r>
      <w:permEnd w:id="152"/>
      <w:r>
        <w:rPr>
          <w:rFonts w:hint="default" w:ascii="Times New Roman" w:hAnsi="Times New Roman" w:eastAsia="仿宋_GB2312" w:cs="Times New Roman"/>
          <w:sz w:val="10"/>
          <w:szCs w:val="10"/>
          <w:u w:val="none"/>
          <w:lang w:val="en-US" w:eastAsia="zh-CN"/>
        </w:rPr>
        <w:t xml:space="preserve"> </w:t>
      </w:r>
      <w:bookmarkEnd w:id="151"/>
      <w:r>
        <w:rPr>
          <w:rFonts w:hint="eastAsia" w:ascii="Times New Roman" w:hAnsi="Times New Roman" w:eastAsia="仿宋_GB2312" w:cs="Times New Roman"/>
          <w:sz w:val="32"/>
          <w:szCs w:val="32"/>
          <w:u w:val="none"/>
          <w:lang w:val="en-US" w:eastAsia="zh-CN"/>
        </w:rPr>
        <w:t>万元，</w:t>
      </w:r>
      <w:bookmarkStart w:id="152" w:name="PO_part2A4B1mount2"/>
      <w:permStart w:id="153" w:edGrp="everyone"/>
      <w:r>
        <w:rPr>
          <w:rFonts w:hint="eastAsia" w:ascii="Times New Roman" w:hAnsi="Times New Roman" w:eastAsia="仿宋_GB2312" w:cs="Times New Roman"/>
          <w:sz w:val="32"/>
          <w:szCs w:val="32"/>
          <w:u w:val="none"/>
          <w:lang w:val="en-US" w:eastAsia="zh-CN"/>
        </w:rPr>
        <w:t>主要包括：培训费49.17万元、其他资本性支出1.30万元、邮电费39.32万元、取暖费156.51万元、公务接待费3.65万元、工会经费302.69万元、其他交通费用106.70万元、因公出国（境）费用8.00万元、维修（护）费197.27万元、信息网络及软件购置更新30.00万元、印刷费23.38万元、水费3.50万元、差旅费125.36万元、电费12.50万元、办公费185.21万元、咨询费91.50万元、公务用车运行维护费80.88万元、专用设备购置386.07万元、租赁费2.00万元、委托业务费138.48万元、办公设备购置23.14万元、专用材料费58.55万元、劳务费104.55万元、福利费444.41万元、其他商品和服务支出124.88万元</w:t>
      </w:r>
      <w:permEnd w:id="153"/>
      <w:r>
        <w:rPr>
          <w:rFonts w:hint="default" w:ascii="Times New Roman" w:hAnsi="Times New Roman" w:eastAsia="仿宋_GB2312" w:cs="Times New Roman"/>
          <w:sz w:val="10"/>
          <w:szCs w:val="10"/>
          <w:u w:val="none"/>
          <w:lang w:val="en-US" w:eastAsia="zh-CN"/>
        </w:rPr>
        <w:t xml:space="preserve"> </w:t>
      </w:r>
      <w:bookmarkEnd w:id="152"/>
      <w:r>
        <w:rPr>
          <w:rFonts w:hint="eastAsia" w:ascii="Times New Roman" w:hAnsi="Times New Roman" w:eastAsia="仿宋_GB2312" w:cs="Times New Roman"/>
          <w:sz w:val="32"/>
          <w:szCs w:val="32"/>
          <w:u w:val="none"/>
          <w:lang w:val="en-US" w:eastAsia="zh-CN"/>
        </w:rPr>
        <w:t>，与上年决算相比，</w:t>
      </w:r>
      <w:permStart w:id="154" w:edGrp="everyone"/>
      <w:bookmarkStart w:id="153" w:name="PO_part2A4B1Percent1"/>
      <w:r>
        <w:rPr>
          <w:rFonts w:hint="default" w:ascii="Times New Roman" w:hAnsi="Times New Roman" w:eastAsia="仿宋_GB2312" w:cs="Times New Roman"/>
          <w:sz w:val="32"/>
          <w:szCs w:val="32"/>
          <w:u w:val="none"/>
          <w:lang w:val="en-US" w:eastAsia="zh-CN"/>
        </w:rPr>
        <w:t>增加66.84万元，增长2.54%</w:t>
      </w:r>
      <w:permEnd w:id="154"/>
      <w:r>
        <w:rPr>
          <w:rFonts w:hint="default" w:ascii="Times New Roman" w:hAnsi="Times New Roman" w:eastAsia="仿宋_GB2312" w:cs="Times New Roman"/>
          <w:sz w:val="10"/>
          <w:szCs w:val="10"/>
          <w:u w:val="none"/>
          <w:lang w:val="en-US" w:eastAsia="zh-CN"/>
        </w:rPr>
        <w:t xml:space="preserve"> </w:t>
      </w:r>
      <w:bookmarkEnd w:id="153"/>
      <w:r>
        <w:rPr>
          <w:rFonts w:hint="eastAsia" w:ascii="Times New Roman" w:hAnsi="Times New Roman" w:eastAsia="仿宋_GB2312" w:cs="Times New Roman"/>
          <w:sz w:val="32"/>
          <w:szCs w:val="32"/>
          <w:u w:val="none"/>
          <w:lang w:val="en-US" w:eastAsia="zh-CN"/>
        </w:rPr>
        <w:t>，变动原因：</w:t>
      </w:r>
      <w:bookmarkStart w:id="154" w:name="PO_part2A4B1Reason1"/>
      <w:permStart w:id="155" w:edGrp="everyone"/>
      <w:r>
        <w:rPr>
          <w:rFonts w:hint="eastAsia" w:ascii="Times New Roman" w:hAnsi="Times New Roman" w:eastAsia="仿宋_GB2312" w:cs="Times New Roman"/>
          <w:sz w:val="32"/>
          <w:szCs w:val="32"/>
          <w:u w:val="none"/>
          <w:lang w:val="en-US" w:eastAsia="zh-CN"/>
        </w:rPr>
        <w:t>各</w:t>
      </w:r>
      <w:r>
        <w:rPr>
          <w:rFonts w:hint="eastAsia" w:ascii="仿宋_GB2312" w:hAnsi="仿宋_GB2312" w:eastAsia="仿宋_GB2312" w:cs="仿宋_GB2312"/>
          <w:color w:val="auto"/>
          <w:kern w:val="0"/>
          <w:sz w:val="32"/>
          <w:szCs w:val="32"/>
          <w:lang w:eastAsia="zh-CN"/>
        </w:rPr>
        <w:t>项业务按照实际发生额支付，</w:t>
      </w:r>
      <w:r>
        <w:rPr>
          <w:rFonts w:hint="eastAsia" w:ascii="仿宋_GB2312" w:hAnsi="仿宋_GB2312" w:eastAsia="仿宋_GB2312" w:cs="仿宋_GB2312"/>
          <w:color w:val="auto"/>
          <w:kern w:val="0"/>
          <w:sz w:val="32"/>
          <w:szCs w:val="32"/>
          <w:lang w:val="en-US" w:eastAsia="zh-CN"/>
        </w:rPr>
        <w:t>与上年基本持平</w:t>
      </w:r>
      <w:permEnd w:id="155"/>
      <w:r>
        <w:rPr>
          <w:rFonts w:hint="eastAsia" w:ascii="Times New Roman" w:hAnsi="Times New Roman" w:eastAsia="仿宋_GB2312" w:cs="Times New Roman"/>
          <w:sz w:val="10"/>
          <w:szCs w:val="10"/>
          <w:u w:val="none"/>
          <w:lang w:val="en-US" w:eastAsia="zh-CN"/>
        </w:rPr>
        <w:t xml:space="preserve"> </w:t>
      </w:r>
      <w:bookmarkEnd w:id="154"/>
      <w:r>
        <w:rPr>
          <w:rFonts w:hint="eastAsia" w:ascii="Times New Roman" w:hAnsi="Times New Roman" w:eastAsia="仿宋_GB2312" w:cs="Times New Roman"/>
          <w:sz w:val="32"/>
          <w:szCs w:val="32"/>
          <w:u w:val="none"/>
          <w:lang w:val="en-US" w:eastAsia="zh-CN"/>
        </w:rPr>
        <w:t>。其中，</w:t>
      </w:r>
      <w:r>
        <w:rPr>
          <w:rFonts w:hint="default" w:ascii="Times New Roman" w:hAnsi="Times New Roman" w:eastAsia="仿宋_GB2312" w:cs="Times New Roman"/>
          <w:sz w:val="32"/>
          <w:szCs w:val="32"/>
          <w:u w:val="none"/>
          <w:lang w:val="en-US" w:eastAsia="zh-CN"/>
        </w:rPr>
        <w:t>机</w:t>
      </w:r>
      <w:r>
        <w:rPr>
          <w:rFonts w:hint="eastAsia" w:ascii="Times New Roman" w:hAnsi="Times New Roman" w:eastAsia="仿宋_GB2312" w:cs="Times New Roman"/>
          <w:sz w:val="32"/>
          <w:szCs w:val="32"/>
          <w:u w:val="none"/>
          <w:lang w:val="en-US" w:eastAsia="zh-CN"/>
        </w:rPr>
        <w:t>关</w:t>
      </w:r>
      <w:r>
        <w:rPr>
          <w:rFonts w:hint="default" w:ascii="Times New Roman" w:hAnsi="Times New Roman" w:eastAsia="仿宋_GB2312" w:cs="Times New Roman"/>
          <w:sz w:val="32"/>
          <w:szCs w:val="32"/>
          <w:u w:val="none"/>
          <w:lang w:val="en-US" w:eastAsia="zh-CN"/>
        </w:rPr>
        <w:t>运行经费支出决算</w:t>
      </w:r>
      <w:bookmarkStart w:id="155" w:name="PO_part2A4B1mount3"/>
      <w:permStart w:id="156" w:edGrp="everyone"/>
      <w:r>
        <w:rPr>
          <w:rFonts w:hint="eastAsia" w:ascii="Times New Roman" w:hAnsi="Times New Roman" w:eastAsia="仿宋_GB2312" w:cs="Times New Roman"/>
          <w:sz w:val="32"/>
          <w:szCs w:val="32"/>
          <w:u w:val="none"/>
          <w:lang w:val="en-US" w:eastAsia="zh-CN"/>
        </w:rPr>
        <w:t>285.34</w:t>
      </w:r>
      <w:permEnd w:id="156"/>
      <w:r>
        <w:rPr>
          <w:rFonts w:hint="eastAsia" w:ascii="Times New Roman" w:hAnsi="Times New Roman" w:eastAsia="仿宋_GB2312" w:cs="Times New Roman"/>
          <w:sz w:val="11"/>
          <w:szCs w:val="11"/>
          <w:u w:val="none"/>
          <w:lang w:val="en-US" w:eastAsia="zh-CN"/>
        </w:rPr>
        <w:t xml:space="preserve"> </w:t>
      </w:r>
      <w:bookmarkEnd w:id="155"/>
      <w:r>
        <w:rPr>
          <w:rFonts w:hint="default" w:ascii="Times New Roman" w:hAnsi="Times New Roman" w:eastAsia="仿宋_GB2312" w:cs="Times New Roman"/>
          <w:sz w:val="32"/>
          <w:szCs w:val="32"/>
          <w:u w:val="none"/>
          <w:lang w:val="en-US" w:eastAsia="zh-CN"/>
        </w:rPr>
        <w:t>万元，与上年决算相比，</w:t>
      </w:r>
      <w:bookmarkStart w:id="156" w:name="PO_part2A4B1Percent2"/>
      <w:permStart w:id="157" w:edGrp="everyone"/>
      <w:r>
        <w:rPr>
          <w:rFonts w:hint="eastAsia" w:ascii="Times New Roman" w:hAnsi="Times New Roman" w:eastAsia="仿宋_GB2312" w:cs="Times New Roman"/>
          <w:sz w:val="32"/>
          <w:szCs w:val="32"/>
          <w:u w:val="none"/>
          <w:lang w:val="en-US" w:eastAsia="zh-CN"/>
        </w:rPr>
        <w:t>增加0.10万元，增长0.04%</w:t>
      </w:r>
      <w:permEnd w:id="157"/>
      <w:r>
        <w:rPr>
          <w:rFonts w:hint="eastAsia" w:ascii="Times New Roman" w:hAnsi="Times New Roman" w:eastAsia="仿宋_GB2312" w:cs="Times New Roman"/>
          <w:sz w:val="11"/>
          <w:szCs w:val="11"/>
          <w:u w:val="none"/>
          <w:lang w:val="en-US" w:eastAsia="zh-CN"/>
        </w:rPr>
        <w:t xml:space="preserve"> </w:t>
      </w:r>
      <w:bookmarkEnd w:id="156"/>
      <w:r>
        <w:rPr>
          <w:rFonts w:hint="default" w:ascii="Times New Roman" w:hAnsi="Times New Roman" w:eastAsia="仿宋_GB2312" w:cs="Times New Roman"/>
          <w:sz w:val="32"/>
          <w:szCs w:val="32"/>
          <w:u w:val="none"/>
          <w:lang w:val="en-US" w:eastAsia="zh-CN"/>
        </w:rPr>
        <w:t>，变动原因：</w:t>
      </w:r>
      <w:bookmarkStart w:id="157" w:name="PO_part2A4B1Reason2"/>
      <w:permStart w:id="158" w:edGrp="everyone"/>
      <w:r>
        <w:rPr>
          <w:rFonts w:hint="eastAsia" w:ascii="Times New Roman" w:hAnsi="Times New Roman" w:eastAsia="仿宋_GB2312" w:cs="Times New Roman"/>
          <w:sz w:val="32"/>
          <w:szCs w:val="32"/>
          <w:u w:val="none"/>
          <w:lang w:val="en-US" w:eastAsia="zh-CN"/>
        </w:rPr>
        <w:t>各</w:t>
      </w:r>
      <w:r>
        <w:rPr>
          <w:rFonts w:hint="eastAsia" w:ascii="仿宋_GB2312" w:hAnsi="仿宋_GB2312" w:eastAsia="仿宋_GB2312" w:cs="仿宋_GB2312"/>
          <w:color w:val="auto"/>
          <w:kern w:val="0"/>
          <w:sz w:val="32"/>
          <w:szCs w:val="32"/>
          <w:lang w:eastAsia="zh-CN"/>
        </w:rPr>
        <w:t>项业务按照实际发生额支付，</w:t>
      </w:r>
      <w:r>
        <w:rPr>
          <w:rFonts w:hint="eastAsia" w:ascii="仿宋_GB2312" w:hAnsi="仿宋_GB2312" w:eastAsia="仿宋_GB2312" w:cs="仿宋_GB2312"/>
          <w:color w:val="auto"/>
          <w:kern w:val="0"/>
          <w:sz w:val="32"/>
          <w:szCs w:val="32"/>
          <w:lang w:val="en-US" w:eastAsia="zh-CN"/>
        </w:rPr>
        <w:t>与上年基本持平</w:t>
      </w:r>
      <w:permEnd w:id="158"/>
      <w:r>
        <w:rPr>
          <w:rFonts w:hint="default" w:ascii="Times New Roman" w:hAnsi="Times New Roman" w:eastAsia="仿宋_GB2312" w:cs="Times New Roman"/>
          <w:sz w:val="10"/>
          <w:szCs w:val="10"/>
          <w:u w:val="none"/>
          <w:lang w:val="en-US" w:eastAsia="zh-CN"/>
        </w:rPr>
        <w:t xml:space="preserve"> </w:t>
      </w:r>
      <w:bookmarkEnd w:id="157"/>
      <w:r>
        <w:rPr>
          <w:rFonts w:hint="default"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 xml:space="preserve"> </w:t>
      </w:r>
      <w:permStart w:id="159" w:edGrp="everyone"/>
      <w:r>
        <w:rPr>
          <w:rFonts w:hint="eastAsia" w:ascii="仿宋_GB2312" w:hAnsi="仿宋_GB2312" w:eastAsia="仿宋_GB2312" w:cs="仿宋_GB2312"/>
          <w:color w:val="0000FF"/>
          <w:sz w:val="32"/>
          <w:szCs w:val="32"/>
          <w:u w:val="none"/>
          <w:lang w:val="en-US" w:eastAsia="zh-CN"/>
        </w:rPr>
        <w:t xml:space="preserve"> </w:t>
      </w:r>
      <w:r>
        <w:rPr>
          <w:rFonts w:hint="eastAsia" w:ascii="仿宋_GB2312" w:hAnsi="仿宋_GB2312" w:eastAsia="仿宋_GB2312" w:cs="仿宋_GB2312"/>
          <w:sz w:val="32"/>
          <w:szCs w:val="32"/>
          <w:u w:val="none"/>
          <w:lang w:val="en-US" w:eastAsia="zh-CN"/>
        </w:rPr>
        <w:t xml:space="preserve"> </w:t>
      </w:r>
      <w:permEnd w:id="159"/>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十二、政府采购支出情况说明</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color w:val="auto"/>
          <w:kern w:val="2"/>
          <w:sz w:val="32"/>
          <w:szCs w:val="24"/>
          <w:u w:val="none"/>
        </w:rPr>
      </w:pPr>
      <w:permStart w:id="160" w:edGrp="everyone"/>
      <w:bookmarkStart w:id="158" w:name="PO_part2A4B2mount0"/>
      <w:r>
        <w:rPr>
          <w:rFonts w:hint="default" w:ascii="Times New Roman" w:hAnsi="Times New Roman" w:eastAsia="仿宋_GB2312" w:cs="Times New Roman"/>
          <w:sz w:val="32"/>
          <w:szCs w:val="32"/>
          <w:u w:val="none"/>
          <w:lang w:val="en-US" w:eastAsia="zh-CN"/>
        </w:rPr>
        <w:t>内蒙古自治区文化和旅游厅部门</w:t>
      </w:r>
      <w:permEnd w:id="160"/>
      <w:r>
        <w:rPr>
          <w:rFonts w:hint="default" w:ascii="Times New Roman" w:hAnsi="Times New Roman" w:eastAsia="仿宋_GB2312" w:cs="Times New Roman"/>
          <w:sz w:val="11"/>
          <w:szCs w:val="11"/>
          <w:u w:val="none"/>
          <w:lang w:val="en-US" w:eastAsia="zh-CN"/>
        </w:rPr>
        <w:t xml:space="preserve"> </w:t>
      </w:r>
      <w:bookmarkEnd w:id="158"/>
      <w:r>
        <w:rPr>
          <w:rFonts w:hint="default" w:ascii="Times New Roman" w:hAnsi="Times New Roman" w:eastAsia="仿宋_GB2312" w:cs="Times New Roman"/>
          <w:sz w:val="32"/>
          <w:szCs w:val="32"/>
          <w:u w:val="none"/>
          <w:lang w:val="en-US" w:eastAsia="zh-CN"/>
        </w:rPr>
        <w:t>2024年度政府采购支出总额</w:t>
      </w:r>
      <w:bookmarkStart w:id="159" w:name="PO_part2A4B2mount1"/>
      <w:permStart w:id="161" w:edGrp="everyone"/>
      <w:r>
        <w:rPr>
          <w:rFonts w:hint="default" w:ascii="Times New Roman" w:hAnsi="Times New Roman" w:eastAsia="仿宋_GB2312" w:cs="Times New Roman"/>
          <w:sz w:val="32"/>
          <w:szCs w:val="32"/>
          <w:u w:val="none"/>
          <w:lang w:val="en-US" w:eastAsia="zh-CN"/>
        </w:rPr>
        <w:t>25919.35</w:t>
      </w:r>
      <w:permEnd w:id="161"/>
      <w:r>
        <w:rPr>
          <w:rFonts w:hint="default" w:ascii="Times New Roman" w:hAnsi="Times New Roman" w:eastAsia="仿宋_GB2312" w:cs="Times New Roman"/>
          <w:sz w:val="11"/>
          <w:szCs w:val="11"/>
          <w:u w:val="none"/>
          <w:lang w:val="en-US" w:eastAsia="zh-CN"/>
        </w:rPr>
        <w:t xml:space="preserve"> </w:t>
      </w:r>
      <w:bookmarkEnd w:id="159"/>
      <w:r>
        <w:rPr>
          <w:rFonts w:hint="default" w:ascii="Times New Roman" w:hAnsi="Times New Roman" w:eastAsia="仿宋_GB2312" w:cs="Times New Roman"/>
          <w:sz w:val="32"/>
          <w:szCs w:val="32"/>
          <w:u w:val="none"/>
          <w:lang w:val="en-US" w:eastAsia="zh-CN"/>
        </w:rPr>
        <w:t>万元，其中：政府采购货物支出</w:t>
      </w:r>
      <w:permStart w:id="162" w:edGrp="everyone"/>
      <w:bookmarkStart w:id="160" w:name="PO_part2A4B2mount2"/>
      <w:r>
        <w:rPr>
          <w:rFonts w:hint="default" w:ascii="Times New Roman" w:hAnsi="Times New Roman" w:eastAsia="仿宋_GB2312" w:cs="Times New Roman"/>
          <w:sz w:val="32"/>
          <w:szCs w:val="32"/>
          <w:u w:val="none"/>
          <w:lang w:val="en-US" w:eastAsia="zh-CN"/>
        </w:rPr>
        <w:t>4312.78</w:t>
      </w:r>
      <w:permEnd w:id="162"/>
      <w:r>
        <w:rPr>
          <w:rFonts w:hint="default" w:ascii="Times New Roman" w:hAnsi="Times New Roman" w:eastAsia="仿宋_GB2312" w:cs="Times New Roman"/>
          <w:sz w:val="11"/>
          <w:szCs w:val="11"/>
          <w:u w:val="none"/>
          <w:lang w:val="en-US" w:eastAsia="zh-CN"/>
        </w:rPr>
        <w:t xml:space="preserve"> </w:t>
      </w:r>
      <w:bookmarkEnd w:id="160"/>
      <w:r>
        <w:rPr>
          <w:rFonts w:hint="default" w:ascii="Times New Roman" w:hAnsi="Times New Roman" w:eastAsia="仿宋_GB2312" w:cs="Times New Roman"/>
          <w:sz w:val="32"/>
          <w:szCs w:val="32"/>
          <w:u w:val="none"/>
          <w:lang w:val="en-US" w:eastAsia="zh-CN"/>
        </w:rPr>
        <w:t>万元、政府采购工程支出</w:t>
      </w:r>
      <w:bookmarkStart w:id="161" w:name="PO_part2A4B2mount3"/>
      <w:permStart w:id="163" w:edGrp="everyone"/>
      <w:r>
        <w:rPr>
          <w:rFonts w:hint="default" w:ascii="Times New Roman" w:hAnsi="Times New Roman" w:eastAsia="仿宋_GB2312" w:cs="Times New Roman"/>
          <w:sz w:val="32"/>
          <w:szCs w:val="32"/>
          <w:u w:val="none"/>
          <w:lang w:val="en-US" w:eastAsia="zh-CN"/>
        </w:rPr>
        <w:t>2337.68</w:t>
      </w:r>
      <w:permEnd w:id="163"/>
      <w:r>
        <w:rPr>
          <w:rFonts w:hint="default" w:ascii="Times New Roman" w:hAnsi="Times New Roman" w:eastAsia="仿宋_GB2312" w:cs="Times New Roman"/>
          <w:sz w:val="11"/>
          <w:szCs w:val="11"/>
          <w:u w:val="none"/>
          <w:lang w:val="en-US" w:eastAsia="zh-CN"/>
        </w:rPr>
        <w:t xml:space="preserve"> </w:t>
      </w:r>
      <w:bookmarkEnd w:id="161"/>
      <w:r>
        <w:rPr>
          <w:rFonts w:hint="default" w:ascii="Times New Roman" w:hAnsi="Times New Roman" w:eastAsia="仿宋_GB2312" w:cs="Times New Roman"/>
          <w:sz w:val="32"/>
          <w:szCs w:val="32"/>
          <w:u w:val="none"/>
          <w:lang w:val="en-US" w:eastAsia="zh-CN"/>
        </w:rPr>
        <w:t>万元、政府采购服务支出</w:t>
      </w:r>
      <w:permStart w:id="164" w:edGrp="everyone"/>
      <w:bookmarkStart w:id="162" w:name="PO_part2A4B2mount4"/>
      <w:r>
        <w:rPr>
          <w:rFonts w:hint="default" w:ascii="Times New Roman" w:hAnsi="Times New Roman" w:eastAsia="仿宋_GB2312" w:cs="Times New Roman"/>
          <w:sz w:val="32"/>
          <w:szCs w:val="32"/>
          <w:u w:val="none"/>
          <w:lang w:val="en-US" w:eastAsia="zh-CN"/>
        </w:rPr>
        <w:t>19268.88</w:t>
      </w:r>
      <w:permEnd w:id="164"/>
      <w:r>
        <w:rPr>
          <w:rFonts w:hint="default" w:ascii="Times New Roman" w:hAnsi="Times New Roman" w:eastAsia="仿宋_GB2312" w:cs="Times New Roman"/>
          <w:sz w:val="11"/>
          <w:szCs w:val="11"/>
          <w:u w:val="none"/>
          <w:lang w:val="en-US" w:eastAsia="zh-CN"/>
        </w:rPr>
        <w:t xml:space="preserve"> </w:t>
      </w:r>
      <w:bookmarkEnd w:id="162"/>
      <w:r>
        <w:rPr>
          <w:rFonts w:hint="default" w:ascii="Times New Roman" w:hAnsi="Times New Roman" w:eastAsia="仿宋_GB2312" w:cs="Times New Roman"/>
          <w:sz w:val="32"/>
          <w:szCs w:val="32"/>
          <w:u w:val="none"/>
          <w:lang w:val="en-US" w:eastAsia="zh-CN"/>
        </w:rPr>
        <w:t>万元。政府采购授予中小企业合同金额</w:t>
      </w:r>
      <w:bookmarkStart w:id="163" w:name="PO_part2A4B2mount5"/>
      <w:permStart w:id="165" w:edGrp="everyone"/>
      <w:r>
        <w:rPr>
          <w:rFonts w:hint="default" w:ascii="Times New Roman" w:hAnsi="Times New Roman" w:eastAsia="仿宋_GB2312" w:cs="Times New Roman"/>
          <w:sz w:val="32"/>
          <w:szCs w:val="32"/>
          <w:u w:val="none"/>
          <w:lang w:val="en-US" w:eastAsia="zh-CN"/>
        </w:rPr>
        <w:t>23511.59</w:t>
      </w:r>
      <w:permEnd w:id="165"/>
      <w:r>
        <w:rPr>
          <w:rFonts w:hint="default" w:ascii="Times New Roman" w:hAnsi="Times New Roman" w:eastAsia="仿宋_GB2312" w:cs="Times New Roman"/>
          <w:sz w:val="11"/>
          <w:szCs w:val="11"/>
          <w:u w:val="none"/>
          <w:lang w:val="en-US" w:eastAsia="zh-CN"/>
        </w:rPr>
        <w:t xml:space="preserve"> </w:t>
      </w:r>
      <w:bookmarkEnd w:id="163"/>
      <w:r>
        <w:rPr>
          <w:rFonts w:hint="default" w:ascii="Times New Roman" w:hAnsi="Times New Roman" w:eastAsia="仿宋_GB2312" w:cs="Times New Roman"/>
          <w:sz w:val="32"/>
          <w:szCs w:val="32"/>
          <w:u w:val="none"/>
          <w:lang w:val="en-US" w:eastAsia="zh-CN"/>
        </w:rPr>
        <w:t>万元，占政府采购支出总额的</w:t>
      </w:r>
      <w:bookmarkStart w:id="164" w:name="PO_part2A4B2mount6"/>
      <w:permStart w:id="166" w:edGrp="everyone"/>
      <w:r>
        <w:rPr>
          <w:rFonts w:hint="default" w:ascii="Times New Roman" w:hAnsi="Times New Roman" w:eastAsia="仿宋_GB2312" w:cs="Times New Roman"/>
          <w:sz w:val="32"/>
          <w:szCs w:val="32"/>
          <w:u w:val="none"/>
          <w:lang w:val="en-US" w:eastAsia="zh-CN"/>
        </w:rPr>
        <w:t>90.71</w:t>
      </w:r>
      <w:permEnd w:id="166"/>
      <w:r>
        <w:rPr>
          <w:rFonts w:hint="default" w:ascii="Times New Roman" w:hAnsi="Times New Roman" w:eastAsia="仿宋_GB2312" w:cs="Times New Roman"/>
          <w:sz w:val="11"/>
          <w:szCs w:val="11"/>
          <w:u w:val="none"/>
          <w:lang w:val="en-US" w:eastAsia="zh-CN"/>
        </w:rPr>
        <w:t xml:space="preserve"> </w:t>
      </w:r>
      <w:bookmarkEnd w:id="164"/>
      <w:r>
        <w:rPr>
          <w:rFonts w:hint="default" w:ascii="Times New Roman" w:hAnsi="Times New Roman" w:eastAsia="仿宋_GB2312" w:cs="Times New Roman"/>
          <w:sz w:val="32"/>
          <w:szCs w:val="32"/>
          <w:u w:val="none"/>
          <w:lang w:val="en-US" w:eastAsia="zh-CN"/>
        </w:rPr>
        <w:t>%，其中：授予小微企业合同金额</w:t>
      </w:r>
      <w:permStart w:id="167" w:edGrp="everyone"/>
      <w:bookmarkStart w:id="165" w:name="PO_part2A4B2mount7"/>
      <w:r>
        <w:rPr>
          <w:rFonts w:hint="default" w:ascii="Times New Roman" w:hAnsi="Times New Roman" w:eastAsia="仿宋_GB2312" w:cs="Times New Roman"/>
          <w:sz w:val="32"/>
          <w:szCs w:val="32"/>
          <w:u w:val="none"/>
          <w:lang w:val="en-US" w:eastAsia="zh-CN"/>
        </w:rPr>
        <w:t>15214.56</w:t>
      </w:r>
      <w:permEnd w:id="167"/>
      <w:r>
        <w:rPr>
          <w:rFonts w:hint="default" w:ascii="Times New Roman" w:hAnsi="Times New Roman" w:eastAsia="仿宋_GB2312" w:cs="Times New Roman"/>
          <w:sz w:val="11"/>
          <w:szCs w:val="11"/>
          <w:u w:val="none"/>
          <w:lang w:val="en-US" w:eastAsia="zh-CN"/>
        </w:rPr>
        <w:t xml:space="preserve"> </w:t>
      </w:r>
      <w:bookmarkEnd w:id="165"/>
      <w:r>
        <w:rPr>
          <w:rFonts w:hint="default" w:ascii="Times New Roman" w:hAnsi="Times New Roman" w:eastAsia="仿宋_GB2312" w:cs="Times New Roman"/>
          <w:sz w:val="32"/>
          <w:szCs w:val="32"/>
          <w:u w:val="none"/>
          <w:lang w:val="en-US" w:eastAsia="zh-CN"/>
        </w:rPr>
        <w:t>万元，占政府采购支出总额的</w:t>
      </w:r>
      <w:bookmarkStart w:id="166" w:name="PO_part2A4B2mount8"/>
      <w:permStart w:id="168" w:edGrp="everyone"/>
      <w:r>
        <w:rPr>
          <w:rFonts w:hint="default" w:ascii="Times New Roman" w:hAnsi="Times New Roman" w:eastAsia="仿宋_GB2312" w:cs="Times New Roman"/>
          <w:sz w:val="32"/>
          <w:szCs w:val="32"/>
          <w:u w:val="none"/>
          <w:lang w:val="en-US" w:eastAsia="zh-CN"/>
        </w:rPr>
        <w:t>58.70</w:t>
      </w:r>
      <w:permEnd w:id="168"/>
      <w:r>
        <w:rPr>
          <w:rFonts w:hint="default" w:ascii="Times New Roman" w:hAnsi="Times New Roman" w:eastAsia="仿宋_GB2312" w:cs="Times New Roman"/>
          <w:sz w:val="11"/>
          <w:szCs w:val="11"/>
          <w:u w:val="none"/>
          <w:lang w:val="en-US" w:eastAsia="zh-CN"/>
        </w:rPr>
        <w:t xml:space="preserve"> </w:t>
      </w:r>
      <w:bookmarkEnd w:id="166"/>
      <w:r>
        <w:rPr>
          <w:rFonts w:hint="default"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；货物采购授予中小企业合同金额占货物支出金额的</w:t>
      </w:r>
      <w:bookmarkStart w:id="167" w:name="PO_part2A4B2mount9"/>
      <w:permStart w:id="169" w:edGrp="everyone"/>
      <w:r>
        <w:rPr>
          <w:rFonts w:hint="eastAsia" w:ascii="Times New Roman" w:hAnsi="Times New Roman" w:eastAsia="仿宋_GB2312" w:cs="Times New Roman"/>
          <w:sz w:val="32"/>
          <w:szCs w:val="32"/>
          <w:u w:val="none"/>
          <w:lang w:val="en-US" w:eastAsia="zh-CN"/>
        </w:rPr>
        <w:t>73.74</w:t>
      </w:r>
      <w:permEnd w:id="169"/>
      <w:r>
        <w:rPr>
          <w:rFonts w:hint="eastAsia" w:ascii="Times New Roman" w:hAnsi="Times New Roman" w:eastAsia="仿宋_GB2312" w:cs="Times New Roman"/>
          <w:sz w:val="11"/>
          <w:szCs w:val="11"/>
          <w:u w:val="none"/>
          <w:lang w:val="en-US" w:eastAsia="zh-CN"/>
        </w:rPr>
        <w:t xml:space="preserve"> </w:t>
      </w:r>
      <w:bookmarkEnd w:id="167"/>
      <w:r>
        <w:rPr>
          <w:rFonts w:hint="eastAsia" w:ascii="Times New Roman" w:hAnsi="Times New Roman" w:eastAsia="仿宋_GB2312" w:cs="Times New Roman"/>
          <w:sz w:val="32"/>
          <w:szCs w:val="32"/>
          <w:u w:val="none"/>
          <w:lang w:val="en-US" w:eastAsia="zh-CN"/>
        </w:rPr>
        <w:t>%，工程采购授予中小企业合同金额占工程支出金额的</w:t>
      </w:r>
      <w:permStart w:id="170" w:edGrp="everyone"/>
      <w:bookmarkStart w:id="168" w:name="PO_part2A4B2mount10"/>
      <w:r>
        <w:rPr>
          <w:rFonts w:hint="eastAsia" w:ascii="Times New Roman" w:hAnsi="Times New Roman" w:eastAsia="仿宋_GB2312" w:cs="Times New Roman"/>
          <w:sz w:val="32"/>
          <w:szCs w:val="32"/>
          <w:u w:val="none"/>
          <w:lang w:val="en-US" w:eastAsia="zh-CN"/>
        </w:rPr>
        <w:t>97.99</w:t>
      </w:r>
      <w:permEnd w:id="170"/>
      <w:r>
        <w:rPr>
          <w:rFonts w:hint="eastAsia" w:ascii="Times New Roman" w:hAnsi="Times New Roman" w:eastAsia="仿宋_GB2312" w:cs="Times New Roman"/>
          <w:sz w:val="11"/>
          <w:szCs w:val="11"/>
          <w:u w:val="none"/>
          <w:lang w:val="en-US" w:eastAsia="zh-CN"/>
        </w:rPr>
        <w:t xml:space="preserve"> </w:t>
      </w:r>
      <w:bookmarkEnd w:id="168"/>
      <w:r>
        <w:rPr>
          <w:rFonts w:hint="eastAsia" w:ascii="Times New Roman" w:hAnsi="Times New Roman" w:eastAsia="仿宋_GB2312" w:cs="Times New Roman"/>
          <w:sz w:val="32"/>
          <w:szCs w:val="32"/>
          <w:u w:val="none"/>
          <w:lang w:val="en-US" w:eastAsia="zh-CN"/>
        </w:rPr>
        <w:t>%，服务采购授予中小企业合同金额占服务支出金额的</w:t>
      </w:r>
      <w:bookmarkStart w:id="169" w:name="PO_part2A4B2mount11"/>
      <w:permStart w:id="171" w:edGrp="everyone"/>
      <w:r>
        <w:rPr>
          <w:rFonts w:hint="eastAsia" w:ascii="Times New Roman" w:hAnsi="Times New Roman" w:eastAsia="仿宋_GB2312" w:cs="Times New Roman"/>
          <w:sz w:val="32"/>
          <w:szCs w:val="32"/>
          <w:u w:val="none"/>
          <w:lang w:val="en-US" w:eastAsia="zh-CN"/>
        </w:rPr>
        <w:t>93.38</w:t>
      </w:r>
      <w:permEnd w:id="171"/>
      <w:r>
        <w:rPr>
          <w:rFonts w:hint="eastAsia" w:ascii="Times New Roman" w:hAnsi="Times New Roman" w:eastAsia="仿宋_GB2312" w:cs="Times New Roman"/>
          <w:sz w:val="11"/>
          <w:szCs w:val="11"/>
          <w:u w:val="none"/>
          <w:lang w:val="en-US" w:eastAsia="zh-CN"/>
        </w:rPr>
        <w:t xml:space="preserve"> </w:t>
      </w:r>
      <w:bookmarkEnd w:id="169"/>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十三、国有资产占用情况说明</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permStart w:id="172" w:edGrp="everyone"/>
      <w:bookmarkStart w:id="170" w:name="PO_part2A4B3C2mount1"/>
      <w:r>
        <w:rPr>
          <w:rFonts w:hint="default" w:ascii="Times New Roman" w:hAnsi="Times New Roman" w:eastAsia="仿宋_GB2312" w:cs="Times New Roman"/>
          <w:sz w:val="32"/>
          <w:szCs w:val="32"/>
          <w:u w:val="none"/>
          <w:lang w:val="en-US" w:eastAsia="zh-CN"/>
        </w:rPr>
        <w:t>内蒙古自治区文化和旅游厅部门</w:t>
      </w:r>
      <w:permEnd w:id="172"/>
      <w:r>
        <w:rPr>
          <w:rFonts w:hint="default" w:ascii="Times New Roman" w:hAnsi="Times New Roman" w:eastAsia="仿宋_GB2312" w:cs="Times New Roman"/>
          <w:sz w:val="11"/>
          <w:szCs w:val="11"/>
          <w:u w:val="none"/>
          <w:lang w:val="en-US" w:eastAsia="zh-CN"/>
        </w:rPr>
        <w:t xml:space="preserve"> </w:t>
      </w:r>
      <w:bookmarkEnd w:id="170"/>
      <w:r>
        <w:rPr>
          <w:rFonts w:hint="default" w:ascii="Times New Roman" w:hAnsi="Times New Roman" w:eastAsia="仿宋_GB2312" w:cs="Times New Roman"/>
          <w:sz w:val="32"/>
          <w:szCs w:val="32"/>
          <w:u w:val="none"/>
          <w:lang w:val="en-US" w:eastAsia="zh-CN"/>
        </w:rPr>
        <w:t>截至2024年12月31日，本部门共有车辆</w:t>
      </w:r>
      <w:permStart w:id="173" w:edGrp="everyone"/>
      <w:bookmarkStart w:id="171" w:name="PO_part2A4B3C2mount2"/>
      <w:r>
        <w:rPr>
          <w:rFonts w:hint="default" w:ascii="Times New Roman" w:hAnsi="Times New Roman" w:eastAsia="仿宋_GB2312" w:cs="Times New Roman"/>
          <w:sz w:val="32"/>
          <w:szCs w:val="32"/>
          <w:u w:val="none"/>
          <w:lang w:val="en-US" w:eastAsia="zh-CN"/>
        </w:rPr>
        <w:t>45</w:t>
      </w:r>
      <w:permEnd w:id="173"/>
      <w:r>
        <w:rPr>
          <w:rFonts w:hint="default" w:ascii="Times New Roman" w:hAnsi="Times New Roman" w:eastAsia="仿宋_GB2312" w:cs="Times New Roman"/>
          <w:sz w:val="11"/>
          <w:szCs w:val="11"/>
          <w:u w:val="none"/>
          <w:lang w:val="en-US" w:eastAsia="zh-CN"/>
        </w:rPr>
        <w:t xml:space="preserve"> </w:t>
      </w:r>
      <w:bookmarkEnd w:id="171"/>
      <w:r>
        <w:rPr>
          <w:rFonts w:hint="default" w:ascii="Times New Roman" w:hAnsi="Times New Roman" w:eastAsia="仿宋_GB2312" w:cs="Times New Roman"/>
          <w:sz w:val="32"/>
          <w:szCs w:val="32"/>
          <w:u w:val="none"/>
          <w:lang w:val="en-US" w:eastAsia="zh-CN"/>
        </w:rPr>
        <w:t>辆，其中：副部（省）级及以上领导用车</w:t>
      </w:r>
      <w:permStart w:id="174" w:edGrp="everyone"/>
      <w:bookmarkStart w:id="172" w:name="PO_part2A4B3C2mount3"/>
      <w:r>
        <w:rPr>
          <w:rFonts w:hint="default" w:ascii="Times New Roman" w:hAnsi="Times New Roman" w:eastAsia="仿宋_GB2312" w:cs="Times New Roman"/>
          <w:sz w:val="32"/>
          <w:szCs w:val="32"/>
          <w:u w:val="none"/>
          <w:lang w:val="en-US" w:eastAsia="zh-CN"/>
        </w:rPr>
        <w:t>0</w:t>
      </w:r>
      <w:permEnd w:id="174"/>
      <w:r>
        <w:rPr>
          <w:rFonts w:hint="default" w:ascii="Times New Roman" w:hAnsi="Times New Roman" w:eastAsia="仿宋_GB2312" w:cs="Times New Roman"/>
          <w:sz w:val="11"/>
          <w:szCs w:val="11"/>
          <w:u w:val="none"/>
          <w:lang w:val="en-US" w:eastAsia="zh-CN"/>
        </w:rPr>
        <w:t xml:space="preserve"> </w:t>
      </w:r>
      <w:bookmarkEnd w:id="172"/>
      <w:r>
        <w:rPr>
          <w:rFonts w:hint="default" w:ascii="Times New Roman" w:hAnsi="Times New Roman" w:eastAsia="仿宋_GB2312" w:cs="Times New Roman"/>
          <w:sz w:val="32"/>
          <w:szCs w:val="32"/>
          <w:u w:val="none"/>
          <w:lang w:val="en-US" w:eastAsia="zh-CN"/>
        </w:rPr>
        <w:t>辆、主要负责人用车</w:t>
      </w:r>
      <w:permStart w:id="175" w:edGrp="everyone"/>
      <w:bookmarkStart w:id="173" w:name="PO_part2A4B3C2mount4"/>
      <w:r>
        <w:rPr>
          <w:rFonts w:hint="default" w:ascii="Times New Roman" w:hAnsi="Times New Roman" w:eastAsia="仿宋_GB2312" w:cs="Times New Roman"/>
          <w:sz w:val="32"/>
          <w:szCs w:val="32"/>
          <w:u w:val="none"/>
          <w:lang w:val="en-US" w:eastAsia="zh-CN"/>
        </w:rPr>
        <w:t>1</w:t>
      </w:r>
      <w:permEnd w:id="175"/>
      <w:r>
        <w:rPr>
          <w:rFonts w:hint="default" w:ascii="Times New Roman" w:hAnsi="Times New Roman" w:eastAsia="仿宋_GB2312" w:cs="Times New Roman"/>
          <w:sz w:val="11"/>
          <w:szCs w:val="11"/>
          <w:u w:val="none"/>
          <w:lang w:val="en-US" w:eastAsia="zh-CN"/>
        </w:rPr>
        <w:t xml:space="preserve"> </w:t>
      </w:r>
      <w:bookmarkEnd w:id="173"/>
      <w:r>
        <w:rPr>
          <w:rFonts w:hint="default" w:ascii="Times New Roman" w:hAnsi="Times New Roman" w:eastAsia="仿宋_GB2312" w:cs="Times New Roman"/>
          <w:sz w:val="32"/>
          <w:szCs w:val="32"/>
          <w:u w:val="none"/>
          <w:lang w:val="en-US" w:eastAsia="zh-CN"/>
        </w:rPr>
        <w:t>辆、机要通信用车</w:t>
      </w:r>
      <w:bookmarkStart w:id="174" w:name="PO_part2A4B3C2mount5"/>
      <w:permStart w:id="176" w:edGrp="everyone"/>
      <w:r>
        <w:rPr>
          <w:rFonts w:hint="default" w:ascii="Times New Roman" w:hAnsi="Times New Roman" w:eastAsia="仿宋_GB2312" w:cs="Times New Roman"/>
          <w:sz w:val="32"/>
          <w:szCs w:val="32"/>
          <w:u w:val="none"/>
          <w:lang w:val="en-US" w:eastAsia="zh-CN"/>
        </w:rPr>
        <w:t>17</w:t>
      </w:r>
      <w:permEnd w:id="176"/>
      <w:r>
        <w:rPr>
          <w:rFonts w:hint="default" w:ascii="Times New Roman" w:hAnsi="Times New Roman" w:eastAsia="仿宋_GB2312" w:cs="Times New Roman"/>
          <w:sz w:val="11"/>
          <w:szCs w:val="11"/>
          <w:u w:val="none"/>
          <w:lang w:val="en-US" w:eastAsia="zh-CN"/>
        </w:rPr>
        <w:t xml:space="preserve"> </w:t>
      </w:r>
      <w:bookmarkEnd w:id="174"/>
      <w:r>
        <w:rPr>
          <w:rFonts w:hint="default" w:ascii="Times New Roman" w:hAnsi="Times New Roman" w:eastAsia="仿宋_GB2312" w:cs="Times New Roman"/>
          <w:sz w:val="32"/>
          <w:szCs w:val="32"/>
          <w:u w:val="none"/>
          <w:lang w:val="en-US" w:eastAsia="zh-CN"/>
        </w:rPr>
        <w:t>辆、应急保障用车</w:t>
      </w:r>
      <w:bookmarkStart w:id="175" w:name="PO_part2A4B3C2mount6"/>
      <w:permStart w:id="177" w:edGrp="everyone"/>
      <w:r>
        <w:rPr>
          <w:rFonts w:hint="default" w:ascii="Times New Roman" w:hAnsi="Times New Roman" w:eastAsia="仿宋_GB2312" w:cs="Times New Roman"/>
          <w:sz w:val="32"/>
          <w:szCs w:val="32"/>
          <w:u w:val="none"/>
          <w:lang w:val="en-US" w:eastAsia="zh-CN"/>
        </w:rPr>
        <w:t>0</w:t>
      </w:r>
      <w:permEnd w:id="177"/>
      <w:r>
        <w:rPr>
          <w:rFonts w:hint="default" w:ascii="Times New Roman" w:hAnsi="Times New Roman" w:eastAsia="仿宋_GB2312" w:cs="Times New Roman"/>
          <w:sz w:val="11"/>
          <w:szCs w:val="11"/>
          <w:u w:val="none"/>
          <w:lang w:val="en-US" w:eastAsia="zh-CN"/>
        </w:rPr>
        <w:t xml:space="preserve"> </w:t>
      </w:r>
      <w:bookmarkEnd w:id="175"/>
      <w:r>
        <w:rPr>
          <w:rFonts w:hint="default" w:ascii="Times New Roman" w:hAnsi="Times New Roman" w:eastAsia="仿宋_GB2312" w:cs="Times New Roman"/>
          <w:sz w:val="32"/>
          <w:szCs w:val="32"/>
          <w:u w:val="none"/>
          <w:lang w:val="en-US" w:eastAsia="zh-CN"/>
        </w:rPr>
        <w:t>辆、执法执勤用车</w:t>
      </w:r>
      <w:bookmarkStart w:id="176" w:name="PO_part2A4B3C2mount7"/>
      <w:permStart w:id="178" w:edGrp="everyone"/>
      <w:r>
        <w:rPr>
          <w:rFonts w:hint="default" w:ascii="Times New Roman" w:hAnsi="Times New Roman" w:eastAsia="仿宋_GB2312" w:cs="Times New Roman"/>
          <w:sz w:val="32"/>
          <w:szCs w:val="32"/>
          <w:u w:val="none"/>
          <w:lang w:val="en-US" w:eastAsia="zh-CN"/>
        </w:rPr>
        <w:t>0</w:t>
      </w:r>
      <w:permEnd w:id="178"/>
      <w:r>
        <w:rPr>
          <w:rFonts w:hint="default" w:ascii="Times New Roman" w:hAnsi="Times New Roman" w:eastAsia="仿宋_GB2312" w:cs="Times New Roman"/>
          <w:sz w:val="11"/>
          <w:szCs w:val="11"/>
          <w:u w:val="none"/>
          <w:lang w:val="en-US" w:eastAsia="zh-CN"/>
        </w:rPr>
        <w:t xml:space="preserve"> </w:t>
      </w:r>
      <w:bookmarkEnd w:id="176"/>
      <w:r>
        <w:rPr>
          <w:rFonts w:hint="default" w:ascii="Times New Roman" w:hAnsi="Times New Roman" w:eastAsia="仿宋_GB2312" w:cs="Times New Roman"/>
          <w:sz w:val="32"/>
          <w:szCs w:val="32"/>
          <w:u w:val="none"/>
          <w:lang w:val="en-US" w:eastAsia="zh-CN"/>
        </w:rPr>
        <w:t>辆、特种专业技术用车</w:t>
      </w:r>
      <w:permStart w:id="179" w:edGrp="everyone"/>
      <w:bookmarkStart w:id="177" w:name="PO_part2A4B3C2mount8"/>
      <w:r>
        <w:rPr>
          <w:rFonts w:hint="default" w:ascii="Times New Roman" w:hAnsi="Times New Roman" w:eastAsia="仿宋_GB2312" w:cs="Times New Roman"/>
          <w:sz w:val="32"/>
          <w:szCs w:val="32"/>
          <w:u w:val="none"/>
          <w:lang w:val="en-US" w:eastAsia="zh-CN"/>
        </w:rPr>
        <w:t>4</w:t>
      </w:r>
      <w:permEnd w:id="179"/>
      <w:r>
        <w:rPr>
          <w:rFonts w:hint="default" w:ascii="Times New Roman" w:hAnsi="Times New Roman" w:eastAsia="仿宋_GB2312" w:cs="Times New Roman"/>
          <w:sz w:val="11"/>
          <w:szCs w:val="11"/>
          <w:u w:val="none"/>
          <w:lang w:val="en-US" w:eastAsia="zh-CN"/>
        </w:rPr>
        <w:t xml:space="preserve"> </w:t>
      </w:r>
      <w:bookmarkEnd w:id="177"/>
      <w:r>
        <w:rPr>
          <w:rFonts w:hint="default" w:ascii="Times New Roman" w:hAnsi="Times New Roman" w:eastAsia="仿宋_GB2312" w:cs="Times New Roman"/>
          <w:sz w:val="32"/>
          <w:szCs w:val="32"/>
          <w:u w:val="none"/>
          <w:lang w:val="en-US" w:eastAsia="zh-CN"/>
        </w:rPr>
        <w:t>辆、离退休干部服务用车</w:t>
      </w:r>
      <w:bookmarkStart w:id="178" w:name="PO_part2A4B3C2mount9"/>
      <w:permStart w:id="180" w:edGrp="everyone"/>
      <w:r>
        <w:rPr>
          <w:rFonts w:hint="default" w:ascii="Times New Roman" w:hAnsi="Times New Roman" w:eastAsia="仿宋_GB2312" w:cs="Times New Roman"/>
          <w:sz w:val="32"/>
          <w:szCs w:val="32"/>
          <w:u w:val="none"/>
          <w:lang w:val="en-US" w:eastAsia="zh-CN"/>
        </w:rPr>
        <w:t>2</w:t>
      </w:r>
      <w:permEnd w:id="180"/>
      <w:r>
        <w:rPr>
          <w:rFonts w:hint="default" w:ascii="Times New Roman" w:hAnsi="Times New Roman" w:eastAsia="仿宋_GB2312" w:cs="Times New Roman"/>
          <w:sz w:val="11"/>
          <w:szCs w:val="11"/>
          <w:u w:val="none"/>
          <w:lang w:val="en-US" w:eastAsia="zh-CN"/>
        </w:rPr>
        <w:t xml:space="preserve"> </w:t>
      </w:r>
      <w:bookmarkEnd w:id="178"/>
      <w:r>
        <w:rPr>
          <w:rFonts w:hint="default" w:ascii="Times New Roman" w:hAnsi="Times New Roman" w:eastAsia="仿宋_GB2312" w:cs="Times New Roman"/>
          <w:sz w:val="32"/>
          <w:szCs w:val="32"/>
          <w:u w:val="none"/>
          <w:lang w:val="en-US" w:eastAsia="zh-CN"/>
        </w:rPr>
        <w:t>辆，其他用车</w:t>
      </w:r>
      <w:permStart w:id="181" w:edGrp="everyone"/>
      <w:bookmarkStart w:id="179" w:name="PO_part2A4B3C2mount10"/>
      <w:r>
        <w:rPr>
          <w:rFonts w:hint="default" w:ascii="Times New Roman" w:hAnsi="Times New Roman" w:eastAsia="仿宋_GB2312" w:cs="Times New Roman"/>
          <w:sz w:val="32"/>
          <w:szCs w:val="32"/>
          <w:u w:val="none"/>
          <w:lang w:val="en-US" w:eastAsia="zh-CN"/>
        </w:rPr>
        <w:t>21</w:t>
      </w:r>
      <w:permEnd w:id="181"/>
      <w:r>
        <w:rPr>
          <w:rFonts w:hint="default" w:ascii="Times New Roman" w:hAnsi="Times New Roman" w:eastAsia="仿宋_GB2312" w:cs="Times New Roman"/>
          <w:sz w:val="11"/>
          <w:szCs w:val="11"/>
          <w:u w:val="none"/>
          <w:lang w:val="en-US" w:eastAsia="zh-CN"/>
        </w:rPr>
        <w:t xml:space="preserve"> </w:t>
      </w:r>
      <w:bookmarkEnd w:id="179"/>
      <w:r>
        <w:rPr>
          <w:rFonts w:hint="default" w:ascii="Times New Roman" w:hAnsi="Times New Roman" w:eastAsia="仿宋_GB2312" w:cs="Times New Roman"/>
          <w:sz w:val="32"/>
          <w:szCs w:val="32"/>
          <w:u w:val="none"/>
          <w:lang w:val="en-US" w:eastAsia="zh-CN"/>
        </w:rPr>
        <w:t>辆；单价100万元（含）以上的设备（不含车辆）</w:t>
      </w:r>
      <w:bookmarkStart w:id="180" w:name="PO_part2A4B3C2mount11"/>
      <w:permStart w:id="182" w:edGrp="everyone"/>
      <w:r>
        <w:rPr>
          <w:rFonts w:hint="default" w:ascii="Times New Roman" w:hAnsi="Times New Roman" w:eastAsia="仿宋_GB2312" w:cs="Times New Roman"/>
          <w:sz w:val="32"/>
          <w:szCs w:val="32"/>
          <w:u w:val="none"/>
          <w:lang w:val="en-US" w:eastAsia="zh-CN"/>
        </w:rPr>
        <w:t>49</w:t>
      </w:r>
      <w:permEnd w:id="182"/>
      <w:r>
        <w:rPr>
          <w:rFonts w:hint="default" w:ascii="Times New Roman" w:hAnsi="Times New Roman" w:eastAsia="仿宋_GB2312" w:cs="Times New Roman"/>
          <w:sz w:val="11"/>
          <w:szCs w:val="11"/>
          <w:u w:val="none"/>
          <w:lang w:val="en-US" w:eastAsia="zh-CN"/>
        </w:rPr>
        <w:t xml:space="preserve"> </w:t>
      </w:r>
      <w:bookmarkEnd w:id="180"/>
      <w:r>
        <w:rPr>
          <w:rFonts w:hint="default" w:ascii="Times New Roman" w:hAnsi="Times New Roman" w:eastAsia="仿宋_GB2312" w:cs="Times New Roman"/>
          <w:sz w:val="32"/>
          <w:szCs w:val="32"/>
          <w:u w:val="none"/>
          <w:lang w:val="en-US" w:eastAsia="zh-CN"/>
        </w:rPr>
        <w:t>台（套）。</w:t>
      </w:r>
    </w:p>
    <w:p>
      <w:pPr>
        <w:keepNext w:val="0"/>
        <w:keepLines w:val="0"/>
        <w:pageBreakBefore w:val="0"/>
        <w:widowControl w:val="0"/>
        <w:kinsoku/>
        <w:wordWrap/>
        <w:overflowPunct/>
        <w:topLinePunct w:val="0"/>
        <w:autoSpaceDE/>
        <w:autoSpaceDN/>
        <w:bidi w:val="0"/>
        <w:adjustRightInd w:val="0"/>
        <w:snapToGrid w:val="0"/>
        <w:spacing w:before="240" w:beforeAutospacing="0" w:after="240" w:afterAutospacing="0" w:line="240" w:lineRule="auto"/>
        <w:ind w:firstLine="640" w:firstLineChars="200"/>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十四、预算绩效情况说明</w:t>
      </w:r>
    </w:p>
    <w:p>
      <w:pPr>
        <w:keepNext/>
        <w:keepLines/>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（一）预算绩效管理工作开展情况。</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bookmarkStart w:id="181" w:name="PO_part2A3B1Name"/>
      <w:r>
        <w:rPr>
          <w:rFonts w:hint="default" w:ascii="Times New Roman" w:hAnsi="Times New Roman" w:eastAsia="仿宋_GB2312" w:cs="Times New Roman"/>
          <w:sz w:val="32"/>
          <w:szCs w:val="32"/>
          <w:u w:val="none"/>
          <w:lang w:val="en-US" w:eastAsia="zh-CN"/>
        </w:rPr>
        <w:t>内蒙古自治区文化和旅游厅部门</w:t>
      </w:r>
      <w:bookmarkEnd w:id="181"/>
      <w:r>
        <w:rPr>
          <w:rFonts w:hint="default" w:ascii="Times New Roman" w:hAnsi="Times New Roman" w:eastAsia="仿宋_GB2312" w:cs="Times New Roman"/>
          <w:sz w:val="32"/>
          <w:szCs w:val="32"/>
          <w:u w:val="none"/>
          <w:lang w:val="en-US" w:eastAsia="zh-CN"/>
        </w:rPr>
        <w:t>根据预算绩效管理要求组织对2024年一般公共预算项目支出全面开展绩效自评，其中一级项目</w:t>
      </w:r>
      <w:r>
        <w:rPr>
          <w:rFonts w:hint="eastAsia" w:ascii="Times New Roman" w:hAnsi="Times New Roman" w:eastAsia="仿宋_GB2312" w:cs="Times New Roman"/>
          <w:sz w:val="32"/>
          <w:szCs w:val="32"/>
          <w:u w:val="none"/>
          <w:lang w:val="en-US" w:eastAsia="zh-CN"/>
        </w:rPr>
        <w:t>0</w:t>
      </w:r>
      <w:r>
        <w:rPr>
          <w:rFonts w:hint="default" w:ascii="Times New Roman" w:hAnsi="Times New Roman" w:eastAsia="仿宋_GB2312" w:cs="Times New Roman"/>
          <w:sz w:val="32"/>
          <w:szCs w:val="32"/>
          <w:u w:val="none"/>
          <w:lang w:val="en-US" w:eastAsia="zh-CN"/>
        </w:rPr>
        <w:t>个，二级项目</w:t>
      </w:r>
      <w:r>
        <w:rPr>
          <w:rFonts w:hint="eastAsia" w:ascii="Times New Roman" w:hAnsi="Times New Roman" w:eastAsia="仿宋_GB2312" w:cs="Times New Roman"/>
          <w:sz w:val="32"/>
          <w:szCs w:val="32"/>
          <w:u w:val="none"/>
          <w:lang w:val="en-US" w:eastAsia="zh-CN"/>
        </w:rPr>
        <w:t>130</w:t>
      </w:r>
      <w:r>
        <w:rPr>
          <w:rFonts w:hint="default" w:ascii="Times New Roman" w:hAnsi="Times New Roman" w:eastAsia="仿宋_GB2312" w:cs="Times New Roman"/>
          <w:sz w:val="32"/>
          <w:szCs w:val="32"/>
          <w:u w:val="none"/>
          <w:lang w:val="en-US" w:eastAsia="zh-CN"/>
        </w:rPr>
        <w:t>个，共涉及资金</w:t>
      </w:r>
      <w:bookmarkStart w:id="182" w:name="PO_part2A3B1IncReason3"/>
      <w:r>
        <w:rPr>
          <w:rFonts w:hint="default" w:ascii="Times New Roman" w:hAnsi="Times New Roman" w:eastAsia="仿宋_GB2312" w:cs="Times New Roman"/>
          <w:sz w:val="32"/>
          <w:szCs w:val="32"/>
          <w:u w:val="none"/>
          <w:lang w:val="en-US" w:eastAsia="zh-CN"/>
        </w:rPr>
        <w:t>39746.76</w:t>
      </w:r>
      <w:bookmarkEnd w:id="182"/>
      <w:r>
        <w:rPr>
          <w:rFonts w:hint="default" w:ascii="Times New Roman" w:hAnsi="Times New Roman" w:eastAsia="仿宋_GB2312" w:cs="Times New Roman"/>
          <w:sz w:val="32"/>
          <w:szCs w:val="32"/>
          <w:u w:val="none"/>
          <w:lang w:val="en-US" w:eastAsia="zh-CN"/>
        </w:rPr>
        <w:t>万元，占一般公共预算项目支出总额的100%；政府性基金预算项目</w:t>
      </w:r>
      <w:bookmarkStart w:id="183" w:name="PO_part2A3B1IncReason4"/>
      <w:r>
        <w:rPr>
          <w:rFonts w:hint="default" w:ascii="Times New Roman" w:hAnsi="Times New Roman" w:eastAsia="仿宋_GB2312" w:cs="Times New Roman"/>
          <w:sz w:val="32"/>
          <w:szCs w:val="32"/>
          <w:u w:val="none"/>
          <w:lang w:val="en-US" w:eastAsia="zh-CN"/>
        </w:rPr>
        <w:t>0</w:t>
      </w:r>
      <w:bookmarkEnd w:id="183"/>
      <w:r>
        <w:rPr>
          <w:rFonts w:hint="default" w:ascii="Times New Roman" w:hAnsi="Times New Roman" w:eastAsia="仿宋_GB2312" w:cs="Times New Roman"/>
          <w:sz w:val="32"/>
          <w:szCs w:val="32"/>
          <w:u w:val="none"/>
          <w:lang w:val="en-US" w:eastAsia="zh-CN"/>
        </w:rPr>
        <w:t>个，其中，一级项目</w:t>
      </w:r>
      <w:bookmarkStart w:id="184" w:name="PO_part2A3B1IncReason5"/>
      <w:r>
        <w:rPr>
          <w:rFonts w:hint="default" w:ascii="Times New Roman" w:hAnsi="Times New Roman" w:eastAsia="仿宋_GB2312" w:cs="Times New Roman"/>
          <w:sz w:val="32"/>
          <w:szCs w:val="32"/>
          <w:u w:val="none"/>
          <w:lang w:val="en-US" w:eastAsia="zh-CN"/>
        </w:rPr>
        <w:t>0</w:t>
      </w:r>
      <w:bookmarkEnd w:id="184"/>
      <w:r>
        <w:rPr>
          <w:rFonts w:hint="default" w:ascii="Times New Roman" w:hAnsi="Times New Roman" w:eastAsia="仿宋_GB2312" w:cs="Times New Roman"/>
          <w:sz w:val="32"/>
          <w:szCs w:val="32"/>
          <w:u w:val="none"/>
          <w:lang w:val="en-US" w:eastAsia="zh-CN"/>
        </w:rPr>
        <w:t>个，二级项目</w:t>
      </w:r>
      <w:bookmarkStart w:id="185" w:name="PO_part2A3B1IncReason6"/>
      <w:r>
        <w:rPr>
          <w:rFonts w:hint="default" w:ascii="Times New Roman" w:hAnsi="Times New Roman" w:eastAsia="仿宋_GB2312" w:cs="Times New Roman"/>
          <w:sz w:val="32"/>
          <w:szCs w:val="32"/>
          <w:u w:val="none"/>
          <w:lang w:val="en-US" w:eastAsia="zh-CN"/>
        </w:rPr>
        <w:t>0</w:t>
      </w:r>
      <w:bookmarkEnd w:id="185"/>
      <w:r>
        <w:rPr>
          <w:rFonts w:hint="default" w:ascii="Times New Roman" w:hAnsi="Times New Roman" w:eastAsia="仿宋_GB2312" w:cs="Times New Roman"/>
          <w:sz w:val="32"/>
          <w:szCs w:val="32"/>
          <w:u w:val="none"/>
          <w:lang w:val="en-US" w:eastAsia="zh-CN"/>
        </w:rPr>
        <w:t>个，共涉及资金</w:t>
      </w:r>
      <w:bookmarkStart w:id="186" w:name="PO_part2A3B1IncReason7"/>
      <w:r>
        <w:rPr>
          <w:rFonts w:hint="default" w:ascii="Times New Roman" w:hAnsi="Times New Roman" w:eastAsia="仿宋_GB2312" w:cs="Times New Roman"/>
          <w:sz w:val="32"/>
          <w:szCs w:val="32"/>
          <w:u w:val="none"/>
          <w:lang w:val="en-US" w:eastAsia="zh-CN"/>
        </w:rPr>
        <w:t>0.00</w:t>
      </w:r>
      <w:bookmarkEnd w:id="186"/>
      <w:r>
        <w:rPr>
          <w:rFonts w:hint="default" w:ascii="Times New Roman" w:hAnsi="Times New Roman" w:eastAsia="仿宋_GB2312" w:cs="Times New Roman"/>
          <w:sz w:val="32"/>
          <w:szCs w:val="32"/>
          <w:u w:val="none"/>
          <w:lang w:val="en-US" w:eastAsia="zh-CN"/>
        </w:rPr>
        <w:t>万元，占应纳入绩效自评的政府性基金预算项目支出总额的100%。</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bookmarkStart w:id="187" w:name="PO_part2A3B1IncReason9"/>
      <w:r>
        <w:rPr>
          <w:rFonts w:hint="eastAsia" w:ascii="Times New Roman" w:hAnsi="Times New Roman" w:eastAsia="仿宋_GB2312" w:cs="Times New Roman"/>
          <w:sz w:val="32"/>
          <w:szCs w:val="32"/>
          <w:u w:val="none"/>
          <w:lang w:val="en-US" w:eastAsia="zh-CN"/>
        </w:rPr>
        <w:t>组织对“国家文物保护专项资金项目”“自治区重点文物保护资金项目”“国家非物质文化遗产保护资金项目”“自治区非物质文化遗产保护资金项目”4 个项目开展了部门评价，涉及一般公共预算支出22507.00万元。其中，对“国家文物保护专项资金项目”、“自治区重点文物保护资金项目”、“国家非物质文化遗产保护资金项目”、“自治区非物质文化遗产保护资金项目”分别委托相关第三方机构开展绩效评价。从评价情况看，以上项目完成情况较好，各预算单位能够按照相关要求和工作流程，逐级申报、审核、评估，合理安排、组织实施。</w:t>
      </w:r>
      <w:bookmarkEnd w:id="187"/>
    </w:p>
    <w:p>
      <w:pPr>
        <w:ind w:firstLine="642" w:firstLineChars="200"/>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（二）部门决算中项目绩效自评结果。</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bookmarkStart w:id="188" w:name="PO_part2A3B2Name"/>
      <w:r>
        <w:rPr>
          <w:rFonts w:hint="default" w:ascii="Times New Roman" w:hAnsi="Times New Roman" w:eastAsia="仿宋_GB2312" w:cs="Times New Roman"/>
          <w:sz w:val="32"/>
          <w:szCs w:val="32"/>
          <w:u w:val="none"/>
          <w:lang w:val="en-US" w:eastAsia="zh-CN"/>
        </w:rPr>
        <w:t>内蒙古自治区文化和旅游厅部门</w:t>
      </w:r>
      <w:bookmarkEnd w:id="188"/>
      <w:r>
        <w:rPr>
          <w:rFonts w:hint="default" w:ascii="Times New Roman" w:hAnsi="Times New Roman" w:eastAsia="仿宋_GB2312" w:cs="Times New Roman"/>
          <w:sz w:val="32"/>
          <w:szCs w:val="32"/>
          <w:u w:val="none"/>
          <w:lang w:val="en-US" w:eastAsia="zh-CN"/>
        </w:rPr>
        <w:t>2024年度在决算中反映</w:t>
      </w:r>
      <w:bookmarkStart w:id="189" w:name="PO_part2A3B2IncReason1"/>
      <w:r>
        <w:rPr>
          <w:rFonts w:hint="eastAsia" w:ascii="Times New Roman" w:hAnsi="Times New Roman" w:eastAsia="仿宋_GB2312" w:cs="Times New Roman"/>
          <w:sz w:val="32"/>
          <w:szCs w:val="32"/>
          <w:u w:val="none"/>
          <w:lang w:val="en-US" w:eastAsia="zh-CN"/>
        </w:rPr>
        <w:t>130</w:t>
      </w:r>
      <w:bookmarkEnd w:id="189"/>
      <w:r>
        <w:rPr>
          <w:rFonts w:hint="default" w:ascii="Times New Roman" w:hAnsi="Times New Roman" w:eastAsia="仿宋_GB2312" w:cs="Times New Roman"/>
          <w:sz w:val="32"/>
          <w:szCs w:val="32"/>
          <w:u w:val="none"/>
          <w:lang w:val="en-US" w:eastAsia="zh-CN"/>
        </w:rPr>
        <w:t>个一般公共预算项目，以及</w:t>
      </w:r>
      <w:bookmarkStart w:id="190" w:name="PO_part2A3B2IncReason2"/>
      <w:r>
        <w:rPr>
          <w:rFonts w:hint="default" w:ascii="Times New Roman" w:hAnsi="Times New Roman" w:eastAsia="仿宋_GB2312" w:cs="Times New Roman"/>
          <w:sz w:val="32"/>
          <w:szCs w:val="32"/>
          <w:u w:val="none"/>
          <w:lang w:val="en-US" w:eastAsia="zh-CN"/>
        </w:rPr>
        <w:t>0</w:t>
      </w:r>
      <w:bookmarkEnd w:id="190"/>
      <w:r>
        <w:rPr>
          <w:rFonts w:hint="default" w:ascii="Times New Roman" w:hAnsi="Times New Roman" w:eastAsia="仿宋_GB2312" w:cs="Times New Roman"/>
          <w:sz w:val="32"/>
          <w:szCs w:val="32"/>
          <w:u w:val="none"/>
          <w:lang w:val="en-US" w:eastAsia="zh-CN"/>
        </w:rPr>
        <w:t>个政府性基金项目，</w:t>
      </w:r>
      <w:bookmarkStart w:id="191" w:name="PO_part2A3B2IncReason3"/>
      <w:r>
        <w:rPr>
          <w:rFonts w:hint="default" w:ascii="Times New Roman" w:hAnsi="Times New Roman" w:eastAsia="仿宋_GB2312" w:cs="Times New Roman"/>
          <w:sz w:val="32"/>
          <w:szCs w:val="32"/>
          <w:u w:val="none"/>
          <w:lang w:val="en-US" w:eastAsia="zh-CN"/>
        </w:rPr>
        <w:t>共</w:t>
      </w:r>
      <w:r>
        <w:rPr>
          <w:rFonts w:hint="eastAsia" w:ascii="Times New Roman" w:hAnsi="Times New Roman" w:eastAsia="仿宋_GB2312" w:cs="Times New Roman"/>
          <w:sz w:val="32"/>
          <w:szCs w:val="32"/>
          <w:u w:val="none"/>
          <w:lang w:val="en-US" w:eastAsia="zh-CN"/>
        </w:rPr>
        <w:t>130</w:t>
      </w:r>
      <w:r>
        <w:rPr>
          <w:rFonts w:hint="default" w:ascii="Times New Roman" w:hAnsi="Times New Roman" w:eastAsia="仿宋_GB2312" w:cs="Times New Roman"/>
          <w:sz w:val="32"/>
          <w:szCs w:val="32"/>
          <w:u w:val="none"/>
          <w:lang w:val="en-US" w:eastAsia="zh-CN"/>
        </w:rPr>
        <w:t>个项目的绩效自评结果</w:t>
      </w:r>
      <w:bookmarkEnd w:id="191"/>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仿宋_GB2312" w:hAnsi="仿宋_GB2312" w:eastAsia="仿宋_GB2312" w:cs="仿宋_GB2312"/>
          <w:sz w:val="32"/>
          <w:szCs w:val="32"/>
          <w:highlight w:val="none"/>
          <w:u w:val="none"/>
          <w:lang w:val="en-US" w:eastAsia="zh-CN"/>
        </w:rPr>
      </w:pPr>
      <w:bookmarkStart w:id="192" w:name="PO_part2A3B2IncReason4"/>
      <w:r>
        <w:rPr>
          <w:rFonts w:hint="default" w:ascii="Times New Roman" w:hAnsi="Times New Roman" w:eastAsia="仿宋_GB2312" w:cs="Times New Roman"/>
          <w:sz w:val="32"/>
          <w:szCs w:val="32"/>
          <w:u w:val="none"/>
          <w:lang w:val="en-US" w:eastAsia="zh-CN"/>
        </w:rPr>
        <w:t>1</w:t>
      </w:r>
      <w:r>
        <w:rPr>
          <w:rFonts w:hint="eastAsia" w:ascii="Times New Roman" w:hAnsi="Times New Roman" w:eastAsia="仿宋_GB2312" w:cs="Times New Roman"/>
          <w:sz w:val="32"/>
          <w:szCs w:val="32"/>
          <w:u w:val="none"/>
          <w:lang w:val="en-US" w:eastAsia="zh-CN"/>
        </w:rPr>
        <w:t xml:space="preserve">.旅游发展专项资金（内蒙古自治区艺术研究院）项目自评综述：根据年初设定的绩效目标，项目自评得分为95.41分。全年预算数为100万元，执行数为84.08万元，完成预算的84.08%。绩效目标完成情况：调查工作质量监控次数大于等于4次，实际完成4次；调查数据质量评估次数大于等于2次，实际完成2次；分析研究报告撰写种类大于等于2种，实际完成2种。发现的主要问题及原因：分析研究报告撰写成本实际完成值大于年度指标值，因入境游客旅游抽样调查工作中有2.4万元需要用于数据分析和研究报告撰写，故将旅游市场分析研究报告撰写经费13.65万元与入境游客旅游抽样调查工作中有2.4万元数据分析费用合并支出，造成分析研究报告撰写成本超过目标值。下一步改进措施：内蒙古自治区艺术研究院在申请2025年度预算时，合理评估工作内容，严谨设置经济科目，尽量缩小预算与实际执行差额，在预算项目发生调整时，同步跟进调整绩效目标，实现预算绩效同步管理整体推进。 </w:t>
      </w:r>
      <w:r>
        <w:rPr>
          <w:rFonts w:hint="eastAsia" w:ascii="仿宋_GB2312" w:hAnsi="仿宋_GB2312" w:eastAsia="仿宋_GB2312" w:cs="仿宋_GB2312"/>
          <w:sz w:val="32"/>
          <w:szCs w:val="32"/>
          <w:highlight w:val="none"/>
          <w:u w:val="none"/>
          <w:lang w:val="en-US" w:eastAsia="zh-CN"/>
        </w:rPr>
        <w:t xml:space="preserve"> </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780"/>
        <w:gridCol w:w="778"/>
        <w:gridCol w:w="1129"/>
        <w:gridCol w:w="721"/>
        <w:gridCol w:w="725"/>
        <w:gridCol w:w="723"/>
        <w:gridCol w:w="721"/>
        <w:gridCol w:w="725"/>
        <w:gridCol w:w="721"/>
        <w:gridCol w:w="749"/>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项目支出绩效自评表</w:t>
            </w:r>
            <w:r>
              <w:rPr>
                <w:rFonts w:hint="eastAsia" w:ascii="宋体" w:hAnsi="宋体" w:eastAsia="宋体" w:cs="宋体"/>
                <w:b/>
                <w:bCs/>
                <w:i w:val="0"/>
                <w:iCs w:val="0"/>
                <w:color w:val="000000"/>
                <w:kern w:val="0"/>
                <w:sz w:val="40"/>
                <w:szCs w:val="40"/>
                <w:highlight w:val="none"/>
                <w:u w:val="none"/>
                <w:lang w:val="en-US" w:eastAsia="zh-CN" w:bidi="ar"/>
              </w:rPr>
              <w:br w:type="textWrapping"/>
            </w:r>
            <w:r>
              <w:rPr>
                <w:rFonts w:hint="eastAsia" w:ascii="宋体" w:hAnsi="宋体" w:cs="宋体"/>
                <w:b/>
                <w:bCs/>
                <w:i w:val="0"/>
                <w:iCs w:val="0"/>
                <w:color w:val="000000"/>
                <w:kern w:val="0"/>
                <w:sz w:val="40"/>
                <w:szCs w:val="40"/>
                <w:highlight w:val="none"/>
                <w:u w:val="none"/>
                <w:lang w:val="en-US" w:eastAsia="zh-CN" w:bidi="ar"/>
              </w:rPr>
              <w:t>（</w:t>
            </w:r>
            <w:r>
              <w:rPr>
                <w:rFonts w:hint="eastAsia" w:ascii="宋体" w:hAnsi="宋体" w:eastAsia="宋体" w:cs="宋体"/>
                <w:b/>
                <w:bCs/>
                <w:i w:val="0"/>
                <w:iCs w:val="0"/>
                <w:color w:val="000000"/>
                <w:kern w:val="0"/>
                <w:sz w:val="40"/>
                <w:szCs w:val="40"/>
                <w:highlight w:val="none"/>
                <w:u w:val="none"/>
                <w:lang w:val="en-US" w:eastAsia="zh-CN" w:bidi="ar"/>
              </w:rPr>
              <w:t>2024年度</w:t>
            </w:r>
            <w:r>
              <w:rPr>
                <w:rFonts w:hint="eastAsia" w:ascii="宋体" w:hAnsi="宋体" w:cs="宋体"/>
                <w:b/>
                <w:bCs/>
                <w:i w:val="0"/>
                <w:iCs w:val="0"/>
                <w:color w:val="000000"/>
                <w:kern w:val="0"/>
                <w:sz w:val="40"/>
                <w:szCs w:val="40"/>
                <w:highlight w:val="none"/>
                <w:u w:val="none"/>
                <w:lang w:val="en-US" w:eastAsia="zh-CN" w:bidi="ar"/>
              </w:rPr>
              <w:t>）</w:t>
            </w:r>
            <w:bookmarkStart w:id="197" w:name="_GoBack"/>
            <w:bookmarkEnd w:id="19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421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旅游发展专项资金（艺术研究院）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16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内蒙古自治区文化和旅游厅部门</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实施单位</w:t>
            </w:r>
          </w:p>
        </w:tc>
        <w:tc>
          <w:tcPr>
            <w:tcW w:w="18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内蒙古自治区艺术研究院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项目资金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年初预算数</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全年预算数</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全年执行数</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执行率（%）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年度资金总额</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84.08</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84.08</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其中：财政拨款</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84.08</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84.08</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上年结转资金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其他资金</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20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预期目标</w:t>
            </w:r>
          </w:p>
        </w:tc>
        <w:tc>
          <w:tcPr>
            <w:tcW w:w="21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8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1.通过对委托第三方开展的旅游业抽样调查开展质量</w:t>
            </w:r>
            <w:r>
              <w:rPr>
                <w:rFonts w:hint="eastAsia" w:ascii="宋体" w:hAnsi="宋体" w:cs="宋体"/>
                <w:i w:val="0"/>
                <w:iCs w:val="0"/>
                <w:color w:val="000000"/>
                <w:kern w:val="0"/>
                <w:sz w:val="18"/>
                <w:szCs w:val="18"/>
                <w:highlight w:val="none"/>
                <w:u w:val="none"/>
                <w:lang w:val="en-US" w:eastAsia="zh-CN" w:bidi="ar"/>
              </w:rPr>
              <w:t>复核</w:t>
            </w:r>
            <w:r>
              <w:rPr>
                <w:rFonts w:hint="eastAsia" w:ascii="宋体" w:hAnsi="宋体" w:eastAsia="宋体" w:cs="宋体"/>
                <w:i w:val="0"/>
                <w:iCs w:val="0"/>
                <w:color w:val="000000"/>
                <w:kern w:val="0"/>
                <w:sz w:val="18"/>
                <w:szCs w:val="18"/>
                <w:highlight w:val="none"/>
                <w:u w:val="none"/>
                <w:lang w:val="en-US" w:eastAsia="zh-CN" w:bidi="ar"/>
              </w:rPr>
              <w:t>与现场质量监控，提高数据的科学性与准确性。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2.通过对调查公司出具的报告、乡村旅游专项报告进行质量评估，提高各类发布数据的合理性、可比性。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3.通过报告体现旅游市场运行情况，显示出的特点和问题。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4.提高入境旅游各类数据的科学性、合理性、可比性。</w:t>
            </w:r>
          </w:p>
        </w:tc>
        <w:tc>
          <w:tcPr>
            <w:tcW w:w="21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完成旅游业抽样调查工作质量监控、旅游业抽样调查数据质量评估、旅游市场分析研究报告撰写、入境游客旅游抽样调查、旅游数据与统计技术创新与应用研究工作。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二级</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指标性质</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指标方向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年度指标值</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实际完成值</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39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产出</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39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调查工作质量监控次数</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次</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调查数据质量评估次数</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次</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分析研究报告撰写种类</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种</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质量</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调查工作质量监控完成合格率</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调查数据质量评估合格率</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90.00</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时效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调查数据质量评估完成时间</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每季度完成一次</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每季度完成一次</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抽样调查问卷完成时间</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每半年完成一次</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每季度完成一次</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调查工作质量监控完成时间</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每季度完成一次</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每季度完成一次</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成本</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调查工作质量监控成本</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24.37</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24.25</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调查数据质量评估成本</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11.7</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9.94</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分析研究报告撰写成本</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13.65</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15.77</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因入境游客旅游抽样调查工作中有2.4万元需要用于数据分析和研究报告撰写，故将旅游市场分析研究报告撰写经费13.65万元与入境游客旅游抽样调查工作中有2.4万元数据分析费用合并支出，造成分析研究报告撰写成本超过目标值，下一步改进措施：我院在申请2025年度预算时，合理评估工作内容，严谨设置经济科目，尽量缩小预算与实际执行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抽样调查问卷及其他成本</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50.28</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34.12</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39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社会效益指标</w:t>
            </w: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自治区旅游业统计数据科学性</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逐步提高</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逐步提高</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调查工作完成后能提升数据分析水平</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稳步提升</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稳步提升</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旅游市场经济运行分析工作水平</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持续正面影响</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持续正面影响</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39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问卷调查对象满意度</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90.00</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9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6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相关旅游企业满意度</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90.00</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7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70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55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总分</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95.41</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 xml:space="preserve">2.直属乌兰牧骑新址搬迁及设施设备购置费项目自评综述：根据年初设定的绩效目标，项目自评得分为92.74分。全年预算数为444.99万元，执行数为444.99万元，完成预算的100%。绩效目标完成情况：购置专业设备等于1批，实际完成1批；购置办公设备等于1批，实际完成1批；新址搬迁租车数量大于等于50次，实际完成50次；雇用工人大于等于100人次，实际完成100人次；设备验收合格率大于等于98%，实际完成100%。发现的主要问题及原因：完成政府采购时间年度目标值为2023年10月，实际完成为12月，设备验收入库时间年度目标值为2023年12月，实际2024年完成。因设备采购经费于2023年6月追加到位，经乌兰牧骑多方市场调研于2023年12月完成政府采购手续，2024年验收入库。下一步改进措施：下一步在项目安排过程中将进一步细化预算项目，科学合理规划预算资金额度，提高财政资金使用效率。项目经费下达后，加快推进项目实施，严格按照绩效目标开展项目工作，及时跟踪项目进度，确保项目按计划完成。  </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
        <w:gridCol w:w="464"/>
        <w:gridCol w:w="661"/>
        <w:gridCol w:w="1091"/>
        <w:gridCol w:w="447"/>
        <w:gridCol w:w="447"/>
        <w:gridCol w:w="668"/>
        <w:gridCol w:w="807"/>
        <w:gridCol w:w="676"/>
        <w:gridCol w:w="529"/>
        <w:gridCol w:w="659"/>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项目支出绩效自评表</w:t>
            </w:r>
            <w:r>
              <w:rPr>
                <w:rFonts w:hint="eastAsia" w:ascii="宋体" w:hAnsi="宋体" w:eastAsia="宋体" w:cs="宋体"/>
                <w:b/>
                <w:bCs/>
                <w:i w:val="0"/>
                <w:iCs w:val="0"/>
                <w:color w:val="000000"/>
                <w:kern w:val="0"/>
                <w:sz w:val="40"/>
                <w:szCs w:val="40"/>
                <w:highlight w:val="none"/>
                <w:u w:val="none"/>
                <w:lang w:val="en-US" w:eastAsia="zh-CN" w:bidi="ar"/>
              </w:rPr>
              <w:br w:type="textWrapping"/>
            </w:r>
            <w:r>
              <w:rPr>
                <w:rFonts w:hint="eastAsia" w:ascii="宋体" w:hAnsi="宋体" w:cs="宋体"/>
                <w:b/>
                <w:bCs/>
                <w:i w:val="0"/>
                <w:iCs w:val="0"/>
                <w:color w:val="000000"/>
                <w:kern w:val="0"/>
                <w:sz w:val="40"/>
                <w:szCs w:val="40"/>
                <w:highlight w:val="none"/>
                <w:u w:val="none"/>
                <w:lang w:val="en-US" w:eastAsia="zh-CN" w:bidi="ar"/>
              </w:rPr>
              <w:t>（</w:t>
            </w:r>
            <w:r>
              <w:rPr>
                <w:rFonts w:hint="eastAsia" w:ascii="宋体" w:hAnsi="宋体" w:eastAsia="宋体" w:cs="宋体"/>
                <w:b/>
                <w:bCs/>
                <w:i w:val="0"/>
                <w:iCs w:val="0"/>
                <w:color w:val="000000"/>
                <w:kern w:val="0"/>
                <w:sz w:val="40"/>
                <w:szCs w:val="40"/>
                <w:highlight w:val="none"/>
                <w:u w:val="none"/>
                <w:lang w:val="en-US" w:eastAsia="zh-CN" w:bidi="ar"/>
              </w:rPr>
              <w:t>2024年度</w:t>
            </w:r>
            <w:r>
              <w:rPr>
                <w:rFonts w:hint="eastAsia" w:ascii="宋体" w:hAnsi="宋体" w:cs="宋体"/>
                <w:b/>
                <w:bCs/>
                <w:i w:val="0"/>
                <w:iCs w:val="0"/>
                <w:color w:val="000000"/>
                <w:kern w:val="0"/>
                <w:sz w:val="40"/>
                <w:szCs w:val="4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直属乌兰牧骑新址搬迁及设施设备购置费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内蒙古自治区文化和旅游厅</w:t>
            </w:r>
          </w:p>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内蒙古自治区直属乌兰牧骑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项目资金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年初</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全年</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444.99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444.99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444.99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444.99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444.99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w:t>
            </w:r>
            <w:r>
              <w:rPr>
                <w:rFonts w:hint="eastAsia" w:ascii="宋体" w:hAnsi="宋体" w:cs="宋体"/>
                <w:i w:val="0"/>
                <w:iCs w:val="0"/>
                <w:color w:val="000000"/>
                <w:kern w:val="0"/>
                <w:sz w:val="18"/>
                <w:szCs w:val="18"/>
                <w:highlight w:val="none"/>
                <w:u w:val="none"/>
                <w:lang w:val="en-US" w:eastAsia="zh-CN" w:bidi="ar"/>
              </w:rPr>
              <w:t>内蒙古自治区</w:t>
            </w:r>
            <w:r>
              <w:rPr>
                <w:rFonts w:hint="eastAsia" w:ascii="宋体" w:hAnsi="宋体" w:eastAsia="宋体" w:cs="宋体"/>
                <w:i w:val="0"/>
                <w:iCs w:val="0"/>
                <w:color w:val="000000"/>
                <w:kern w:val="0"/>
                <w:sz w:val="18"/>
                <w:szCs w:val="18"/>
                <w:highlight w:val="none"/>
                <w:u w:val="none"/>
                <w:lang w:val="en-US" w:eastAsia="zh-CN" w:bidi="ar"/>
              </w:rPr>
              <w:t>直属乌兰牧骑日常办公及业务活动开展需要。</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内蒙古自治区</w:t>
            </w:r>
            <w:r>
              <w:rPr>
                <w:rFonts w:hint="eastAsia" w:ascii="宋体" w:hAnsi="宋体" w:eastAsia="宋体" w:cs="宋体"/>
                <w:i w:val="0"/>
                <w:iCs w:val="0"/>
                <w:color w:val="000000"/>
                <w:kern w:val="0"/>
                <w:sz w:val="18"/>
                <w:szCs w:val="18"/>
                <w:highlight w:val="none"/>
                <w:u w:val="none"/>
                <w:lang w:val="en-US" w:eastAsia="zh-CN" w:bidi="ar"/>
              </w:rPr>
              <w:t>直属乌兰牧骑新址搬迁及设施设备购置项目，新址搬迁经费2023年6月安排预算10万元，实际支付9万元，于2023年4月完成预期任务。设备购置经费于2023年6月安排预算690万元，该项目2023年共完成预算支出255.01万元，结转至2024年444.99万元，专用设备采购657.01万元，办公设备购置70.07万元，均已完成政府采购手续并签订采购合同，截止至2024年按合同约定完成了全部经费支出，合理调整设施设备的使用以及购置，确保</w:t>
            </w:r>
            <w:r>
              <w:rPr>
                <w:rFonts w:hint="eastAsia" w:ascii="宋体" w:hAnsi="宋体" w:cs="宋体"/>
                <w:i w:val="0"/>
                <w:iCs w:val="0"/>
                <w:color w:val="000000"/>
                <w:kern w:val="0"/>
                <w:sz w:val="18"/>
                <w:szCs w:val="18"/>
                <w:highlight w:val="none"/>
                <w:u w:val="none"/>
                <w:lang w:val="en-US" w:eastAsia="zh-CN" w:bidi="ar"/>
              </w:rPr>
              <w:t>内蒙古</w:t>
            </w:r>
            <w:r>
              <w:rPr>
                <w:rFonts w:hint="eastAsia" w:ascii="宋体" w:hAnsi="宋体" w:eastAsia="宋体" w:cs="宋体"/>
                <w:i w:val="0"/>
                <w:iCs w:val="0"/>
                <w:color w:val="000000"/>
                <w:kern w:val="0"/>
                <w:sz w:val="18"/>
                <w:szCs w:val="18"/>
                <w:highlight w:val="none"/>
                <w:u w:val="none"/>
                <w:lang w:val="en-US" w:eastAsia="zh-CN" w:bidi="ar"/>
              </w:rPr>
              <w:t>自治区直属乌兰牧骑设施设备的最优配置。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购置专业设备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购置办公设备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批</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新址搬迁租车数量</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次</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雇用工人</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人次</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设备验收合格率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设备利用率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新购设备故障发生率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新址搬迁验收合格率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完成政府采购时间</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月</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设备采购经费于2023年6月追加到位，经多方市场调研于2023年12月完成政府采购手续，未能完成政府采购时效指标。在今后执行各项目要提前计划，严格按计划履行采购、支付工作，提高财政资金的使用效率。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设备验收入库时间</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月</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该项目设备采购经费于2023年6月追加到位，经多方市场调研于2023年12月完成政府采购手续，2024年3月完成验收入库晚于绩效目标时效指标设备验收入库时间。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新址搬迁完成时限</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办公设备及材料经费控制数</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50.7</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21.93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专用设备及材料经费控制数</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639.3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423.06</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新址搬迁完成经费控制数</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满足为广大农牧民群众送去欢乐</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提升群众精神文化需求</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可持续影响</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有效保障日常办公及业务活动需要</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提高</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观众</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职工</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3.文化事业经费及文化大厦运行（综合保障中心）项目自评综述：根据年初设定的绩效目标，项目自评得分为99.94分。全年预算数为577.15万元，执行数为573.81万元，完成预算的99.42%。绩效目标完成情况：物业实际维护面积等于20704平方米，实际完成20704平方米；物业服务人员数量大于等于40人，实际完成40人；物业服务天数大于等于365天，实际完成365天；物业服务达标率大于等于95%，实际完成100%。发现的主要问题及原因：本项目严格按照自治区相关规定实施，项目组织实施按全年工作任务进行分类，专人负责，集体分工协作。严格按照年初确定的工作目标，明确组织实施措施，确保项目正常有序地开展，项目实施过程中，需进一步明确服务要求，不断提升服务质量。下一步改进措施：2025年，内蒙古自治区文化和旅游厅综合保障中心将认真筹划申报项目资金预算，完善绩效目标管理，建立完整的绩效管理档案。配合开展绩效管理评价工作，实时跟进支出进度，及时发现问题，制定改进措施，确保各项工作按期保质保量完成。</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8"/>
        <w:gridCol w:w="862"/>
        <w:gridCol w:w="858"/>
        <w:gridCol w:w="796"/>
        <w:gridCol w:w="796"/>
        <w:gridCol w:w="805"/>
        <w:gridCol w:w="797"/>
        <w:gridCol w:w="892"/>
        <w:gridCol w:w="807"/>
        <w:gridCol w:w="797"/>
        <w:gridCol w:w="827"/>
        <w:gridCol w:w="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项目支出绩效自评表</w:t>
            </w:r>
            <w:r>
              <w:rPr>
                <w:rFonts w:hint="eastAsia" w:ascii="宋体" w:hAnsi="宋体" w:eastAsia="宋体" w:cs="宋体"/>
                <w:b/>
                <w:bCs/>
                <w:i w:val="0"/>
                <w:iCs w:val="0"/>
                <w:color w:val="000000"/>
                <w:kern w:val="0"/>
                <w:sz w:val="40"/>
                <w:szCs w:val="40"/>
                <w:highlight w:val="none"/>
                <w:u w:val="none"/>
                <w:lang w:val="en-US" w:eastAsia="zh-CN" w:bidi="ar"/>
              </w:rPr>
              <w:br w:type="textWrapping"/>
            </w:r>
            <w:r>
              <w:rPr>
                <w:rFonts w:hint="eastAsia" w:ascii="宋体" w:hAnsi="宋体" w:cs="宋体"/>
                <w:b/>
                <w:bCs/>
                <w:i w:val="0"/>
                <w:iCs w:val="0"/>
                <w:color w:val="000000"/>
                <w:kern w:val="0"/>
                <w:sz w:val="40"/>
                <w:szCs w:val="40"/>
                <w:highlight w:val="none"/>
                <w:u w:val="none"/>
                <w:lang w:val="en-US" w:eastAsia="zh-CN" w:bidi="ar"/>
              </w:rPr>
              <w:t>（</w:t>
            </w:r>
            <w:r>
              <w:rPr>
                <w:rFonts w:hint="eastAsia" w:ascii="宋体" w:hAnsi="宋体" w:eastAsia="宋体" w:cs="宋体"/>
                <w:b/>
                <w:bCs/>
                <w:i w:val="0"/>
                <w:iCs w:val="0"/>
                <w:color w:val="000000"/>
                <w:kern w:val="0"/>
                <w:sz w:val="40"/>
                <w:szCs w:val="40"/>
                <w:highlight w:val="none"/>
                <w:u w:val="none"/>
                <w:lang w:val="en-US" w:eastAsia="zh-CN" w:bidi="ar"/>
              </w:rPr>
              <w:t>2024年度</w:t>
            </w:r>
            <w:r>
              <w:rPr>
                <w:rFonts w:hint="eastAsia" w:ascii="宋体" w:hAnsi="宋体" w:cs="宋体"/>
                <w:b/>
                <w:bCs/>
                <w:i w:val="0"/>
                <w:iCs w:val="0"/>
                <w:color w:val="000000"/>
                <w:kern w:val="0"/>
                <w:sz w:val="40"/>
                <w:szCs w:val="4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412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文化事业经费及文化大厦运行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16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内蒙古自治区文化和旅游厅部门</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实施单位</w:t>
            </w:r>
          </w:p>
        </w:tc>
        <w:tc>
          <w:tcPr>
            <w:tcW w:w="16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内蒙古自治区文化和旅游厅</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综合保障中心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项目资金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年初</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预算数</w:t>
            </w:r>
          </w:p>
        </w:tc>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全年预算数</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全年执行数</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执行率（%）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年度资金总额</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577.15</w:t>
            </w:r>
          </w:p>
        </w:tc>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577.15 </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573.81 </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99.42</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其中：财政拨款</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577.15</w:t>
            </w:r>
          </w:p>
        </w:tc>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577.15</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573.81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99.42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上年结转资金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其他</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8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7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20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预期目标</w:t>
            </w:r>
          </w:p>
        </w:tc>
        <w:tc>
          <w:tcPr>
            <w:tcW w:w="20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87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通过招标采购物业公司，加强对文化大厦各项设施设备的检查维修，及时对供暖设备、电梯、消防设施设备的维修保养，保障办公大楼干净整洁和各项设施设备正常运转，为工作人员提供舒适高效的办公环境，提高工作效率。</w:t>
            </w:r>
          </w:p>
        </w:tc>
        <w:tc>
          <w:tcPr>
            <w:tcW w:w="20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按时完成物业公司的招标，按时完成文化大厦各项设施设备的检查维修，及时对供暖设备、电梯、消防设施设备的维修保养，保障办公大楼干净整洁和各项设施设备正常运转，为工作人员提供舒适高效的办公环境，提高工作效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二级</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性质</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方向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年度指标值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trPr>
        <w:tc>
          <w:tcPr>
            <w:tcW w:w="43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产出</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3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物业实际维护面积</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20704</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20704.00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物业服务人员数量</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物业服务天数</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365.00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质量</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物业服务达标率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设施设备维修验收合格率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时效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重大安全隐患排除及时性</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设施设备维修及时率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电梯设备检查保养率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次/月</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楼道卫生间等公共场所清洁频率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次/天</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成本</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物业费</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小于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272</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272.00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维修维护费</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小于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94.81</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委托业务费</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小于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35.5</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35.50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其他物业管理消耗品成本</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小于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水电费</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小于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44.6</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44.60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取暖费</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小于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差旅费劳务费邮电费办公</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设备购置等</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小于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效益</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3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物业管理服务检查频率、范围覆盖率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提供良好的办公环境</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改善</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改善</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可持续影响</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有效保障本部门（单位）日常工作</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3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43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楼内工作人员满意度</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40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大于</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等于</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90.00</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40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1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3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3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99.94</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4.内蒙古自治区文化馆设施设备购置费项目自评综述：根据年初设定的绩效目标，项目自评得分为95.87分。全年预算数为1114.06万元，执行数为1099.6万元，完成预算的98.7%。绩效目标完成情况：活动室乐器设备大于等于45个，实际完成73个；办公家具设备大于等于2000个，实际完成2000个；办公自动化设备大于等于272个，实际完成272个。发现的主要问题及原因：年初预算编制时，因对项目实际需求预估不足，“活动室乐器设备”绩效指标值设置偏低，后根据工作实际进行调整；另外因政府采购分包方式进行了调整，导致家具类设备成本指标超出年初预定绩效目标值，总成本指标不变。下一步改进措施：下一步内蒙古文化馆将做好前期调研工作，认真筹划申报项目资金预算，合理规划使用专项资金，结合历史支出数据及行业标准等，对项目实施内容、预算成本构成精准审核，按照预算支出严格设定绩效目标，避免出现年初绩效目标值与实际执行值偏差过大的情况。</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2"/>
        <w:gridCol w:w="497"/>
        <w:gridCol w:w="826"/>
        <w:gridCol w:w="1423"/>
        <w:gridCol w:w="555"/>
        <w:gridCol w:w="553"/>
        <w:gridCol w:w="780"/>
        <w:gridCol w:w="827"/>
        <w:gridCol w:w="675"/>
        <w:gridCol w:w="523"/>
        <w:gridCol w:w="648"/>
        <w:gridCol w:w="2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项目支出绩效自评表</w:t>
            </w:r>
            <w:r>
              <w:rPr>
                <w:rFonts w:hint="eastAsia" w:ascii="宋体" w:hAnsi="宋体" w:eastAsia="宋体" w:cs="宋体"/>
                <w:b/>
                <w:bCs/>
                <w:i w:val="0"/>
                <w:iCs w:val="0"/>
                <w:color w:val="000000"/>
                <w:kern w:val="0"/>
                <w:sz w:val="40"/>
                <w:szCs w:val="40"/>
                <w:highlight w:val="none"/>
                <w:u w:val="none"/>
                <w:lang w:val="en-US" w:eastAsia="zh-CN" w:bidi="ar"/>
              </w:rPr>
              <w:br w:type="textWrapping"/>
            </w:r>
            <w:r>
              <w:rPr>
                <w:rFonts w:hint="eastAsia" w:ascii="宋体" w:hAnsi="宋体" w:cs="宋体"/>
                <w:b/>
                <w:bCs/>
                <w:i w:val="0"/>
                <w:iCs w:val="0"/>
                <w:color w:val="000000"/>
                <w:kern w:val="0"/>
                <w:sz w:val="40"/>
                <w:szCs w:val="40"/>
                <w:highlight w:val="none"/>
                <w:u w:val="none"/>
                <w:lang w:val="en-US" w:eastAsia="zh-CN" w:bidi="ar"/>
              </w:rPr>
              <w:t>（</w:t>
            </w:r>
            <w:r>
              <w:rPr>
                <w:rFonts w:hint="eastAsia" w:ascii="宋体" w:hAnsi="宋体" w:eastAsia="宋体" w:cs="宋体"/>
                <w:b/>
                <w:bCs/>
                <w:i w:val="0"/>
                <w:iCs w:val="0"/>
                <w:color w:val="000000"/>
                <w:kern w:val="0"/>
                <w:sz w:val="40"/>
                <w:szCs w:val="40"/>
                <w:highlight w:val="none"/>
                <w:u w:val="none"/>
                <w:lang w:val="en-US" w:eastAsia="zh-CN" w:bidi="ar"/>
              </w:rPr>
              <w:t>2024年度</w:t>
            </w:r>
            <w:r>
              <w:rPr>
                <w:rFonts w:hint="eastAsia" w:ascii="宋体" w:hAnsi="宋体" w:cs="宋体"/>
                <w:b/>
                <w:bCs/>
                <w:i w:val="0"/>
                <w:iCs w:val="0"/>
                <w:color w:val="000000"/>
                <w:kern w:val="0"/>
                <w:sz w:val="40"/>
                <w:szCs w:val="4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内蒙古自治区文化馆设施设备购置费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内蒙古自治区文化和旅游厅部门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项目资金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1114.06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1114.06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1099.60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98.70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1114.06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1114.06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上年结转资金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自治区文化馆新馆在投入运营前还需由运营方内蒙古自治区文化馆购买若干设备才可以保证场馆达到正常的运营条件，此项目为设施设备购置费</w:t>
            </w:r>
            <w:r>
              <w:rPr>
                <w:rFonts w:hint="eastAsia" w:ascii="宋体" w:hAnsi="宋体" w:cs="宋体"/>
                <w:i w:val="0"/>
                <w:iCs w:val="0"/>
                <w:color w:val="000000"/>
                <w:kern w:val="0"/>
                <w:sz w:val="18"/>
                <w:szCs w:val="18"/>
                <w:highlight w:val="none"/>
                <w:u w:val="none"/>
                <w:lang w:val="en-US" w:eastAsia="zh-CN" w:bidi="ar"/>
              </w:rPr>
              <w:t>。</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自治区文化馆新馆在投入运营前还需由运营方内蒙古自治区文化馆购买若干设备才可以保证场馆达到正常的运营条件，此项目为设施设备购置费，截</w:t>
            </w:r>
            <w:r>
              <w:rPr>
                <w:rFonts w:hint="eastAsia" w:ascii="宋体" w:hAnsi="宋体" w:cs="宋体"/>
                <w:i w:val="0"/>
                <w:iCs w:val="0"/>
                <w:color w:val="000000"/>
                <w:kern w:val="0"/>
                <w:sz w:val="18"/>
                <w:szCs w:val="18"/>
                <w:highlight w:val="none"/>
                <w:u w:val="none"/>
                <w:lang w:val="en-US" w:eastAsia="zh-CN" w:bidi="ar"/>
              </w:rPr>
              <w:t>至</w:t>
            </w:r>
            <w:r>
              <w:rPr>
                <w:rFonts w:hint="eastAsia" w:ascii="宋体" w:hAnsi="宋体" w:eastAsia="宋体" w:cs="宋体"/>
                <w:i w:val="0"/>
                <w:iCs w:val="0"/>
                <w:color w:val="000000"/>
                <w:kern w:val="0"/>
                <w:sz w:val="18"/>
                <w:szCs w:val="18"/>
                <w:highlight w:val="none"/>
                <w:u w:val="none"/>
                <w:lang w:val="en-US" w:eastAsia="zh-CN" w:bidi="ar"/>
              </w:rPr>
              <w:t>2024年12月底，设备购置工作均已完成。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二级</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指标方向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报告厅会标屏</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活动室乐器</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年初预算编制时，因对项目实际需求预估不足，“活动室乐器设备”绩效指标值设置偏低，后根据工作实际进行调整</w:t>
            </w:r>
            <w:r>
              <w:rPr>
                <w:rFonts w:hint="eastAsia" w:ascii="宋体" w:hAnsi="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办公家具设备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办公自动化设备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272.00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质量</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购置办公家具设备合格率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办公自动化设备合格率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报告厅会标屏设备合格率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活动室乐器合格率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时效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完成办公家具设备购置时间</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月</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完成办公自动化设备购置时间</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月</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完成报告厅会标屏购置时间</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月</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完成购置活动室乐器时间</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月</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成本</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办公家具设备购置成本</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34.48</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179.76</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因政府采购分包方式进行了调整，导致家具类设备成本指标超出年初预定绩效目标值，总成本指标不变。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办公自动化设备购置成本</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67.07</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34.80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报告厅会标屏购置成本</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活动室乐器</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购置成本</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71.43</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71.40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其他设备购置成本</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937.31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805.44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社会</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达到场馆运行条件</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保障</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运行</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有效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保障</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可持续影响</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电子化设备设施保证三年以内领先水平</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保障</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领先</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保障</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领先</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由于设备更新迭代速度加快，部分电子化设备无法保证领先水平</w:t>
            </w:r>
            <w:r>
              <w:rPr>
                <w:rFonts w:hint="eastAsia" w:ascii="宋体" w:hAnsi="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馆内工作人员满意度</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90.00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Times New Roman" w:hAnsi="Times New Roman" w:eastAsia="仿宋_GB2312" w:cs="Times New Roman"/>
          <w:sz w:val="32"/>
          <w:szCs w:val="32"/>
          <w:u w:val="none"/>
          <w:lang w:val="en-US" w:eastAsia="zh-CN"/>
        </w:rPr>
        <w:t>5.第二届北京国际文旅消费博览会内蒙古展区项目自评综述：根据年初设定的绩效目标，项目自评得分为91.4分。全年预算数为60万元，执行数为60万元，完成预算的100%。绩效目标完成情况：展览面积大于等于200平方米，实际完成204平方米；布展工作人员大于等于12人，实际完成16人；邀请参展企业大于等于5家，实际完成13家；展品征集完成率大于等于95%，实际完成100%。发现的主要问题及原因：根据北京市文化和旅游局下发的《关于变更2024北京国际文旅消费博览会举办场地的函》，展览场地分配面积增大，工作人员相应增加，超过年初设定目标值；由于北京消博会整体展览延至11月1日开展，故时效指标均未按时完成。下一步改进措施：利用绩效中期监控等手段，建立绩效目标动态调整机制，在预算项目发生调整时，同步跟进调整绩效目标，实现预算绩效同步管理整体推进。同时加强业务培训，组织财务、业务人员参加绩效管理专题培训，提高工作人员的绩效管理意识和专业水平。</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7"/>
        <w:gridCol w:w="667"/>
        <w:gridCol w:w="1063"/>
        <w:gridCol w:w="844"/>
        <w:gridCol w:w="769"/>
        <w:gridCol w:w="723"/>
        <w:gridCol w:w="860"/>
        <w:gridCol w:w="846"/>
        <w:gridCol w:w="631"/>
        <w:gridCol w:w="691"/>
        <w:gridCol w:w="667"/>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项目支出绩效自评表</w:t>
            </w:r>
            <w:r>
              <w:rPr>
                <w:rFonts w:hint="eastAsia" w:ascii="宋体" w:hAnsi="宋体" w:eastAsia="宋体" w:cs="宋体"/>
                <w:b/>
                <w:bCs/>
                <w:i w:val="0"/>
                <w:iCs w:val="0"/>
                <w:color w:val="000000"/>
                <w:kern w:val="0"/>
                <w:sz w:val="40"/>
                <w:szCs w:val="40"/>
                <w:highlight w:val="none"/>
                <w:u w:val="none"/>
                <w:lang w:val="en-US" w:eastAsia="zh-CN" w:bidi="ar"/>
              </w:rPr>
              <w:br w:type="textWrapping"/>
            </w:r>
            <w:r>
              <w:rPr>
                <w:rFonts w:hint="eastAsia" w:ascii="宋体" w:hAnsi="宋体" w:cs="宋体"/>
                <w:b/>
                <w:bCs/>
                <w:i w:val="0"/>
                <w:iCs w:val="0"/>
                <w:color w:val="000000"/>
                <w:kern w:val="0"/>
                <w:sz w:val="40"/>
                <w:szCs w:val="40"/>
                <w:highlight w:val="none"/>
                <w:u w:val="none"/>
                <w:lang w:val="en-US" w:eastAsia="zh-CN" w:bidi="ar"/>
              </w:rPr>
              <w:t>（</w:t>
            </w:r>
            <w:r>
              <w:rPr>
                <w:rFonts w:hint="eastAsia" w:ascii="宋体" w:hAnsi="宋体" w:eastAsia="宋体" w:cs="宋体"/>
                <w:b/>
                <w:bCs/>
                <w:i w:val="0"/>
                <w:iCs w:val="0"/>
                <w:color w:val="000000"/>
                <w:kern w:val="0"/>
                <w:sz w:val="40"/>
                <w:szCs w:val="40"/>
                <w:highlight w:val="none"/>
                <w:u w:val="none"/>
                <w:lang w:val="en-US" w:eastAsia="zh-CN" w:bidi="ar"/>
              </w:rPr>
              <w:t>2024年度</w:t>
            </w:r>
            <w:r>
              <w:rPr>
                <w:rFonts w:hint="eastAsia" w:ascii="宋体" w:hAnsi="宋体" w:cs="宋体"/>
                <w:b/>
                <w:bCs/>
                <w:i w:val="0"/>
                <w:iCs w:val="0"/>
                <w:color w:val="000000"/>
                <w:kern w:val="0"/>
                <w:sz w:val="40"/>
                <w:szCs w:val="4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428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第二届北京国际文旅消费博览会内蒙古展区项目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170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内蒙古自治区文化和旅游厅部门</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实施单位</w:t>
            </w:r>
          </w:p>
        </w:tc>
        <w:tc>
          <w:tcPr>
            <w:tcW w:w="17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内蒙古自治区展览馆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1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项目资金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年初预算数</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全年预算数</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全年执行数</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执行率（%）</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年度资金总额</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其中：财政拨款</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上年结转资金</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其他资金</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222222"/>
                <w:sz w:val="19"/>
                <w:szCs w:val="19"/>
                <w:highlight w:val="none"/>
                <w:u w:val="none"/>
              </w:rPr>
            </w:pPr>
            <w:r>
              <w:rPr>
                <w:rFonts w:hint="default" w:ascii="Arial" w:hAnsi="Arial" w:eastAsia="宋体" w:cs="Arial"/>
                <w:i w:val="0"/>
                <w:iCs w:val="0"/>
                <w:color w:val="222222"/>
                <w:kern w:val="0"/>
                <w:sz w:val="19"/>
                <w:szCs w:val="19"/>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1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21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预期目标</w:t>
            </w:r>
          </w:p>
        </w:tc>
        <w:tc>
          <w:tcPr>
            <w:tcW w:w="21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1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1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为展现内蒙古自治区文化和旅游深度融合、创新发展的丰硕成果，传播北疆文化</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扩大内蒙古文化旅游品牌影响力，拟搭建内蒙古特装展位参展。组织全区盟市主要文旅企业、品牌文旅产品参展。主要展示北疆文化、旅游形象、旅游商品、旅游路线、非遗产品、文旅数字化等内蒙古文旅消费产品。</w:t>
            </w:r>
          </w:p>
        </w:tc>
        <w:tc>
          <w:tcPr>
            <w:tcW w:w="21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在此次博览会上，内蒙古展区以“歌游内蒙古”为主题，全面展示内蒙古冬季特色文旅消费产品的独特魅力。精心规划了“旅游优势品牌”“内蒙古守艺”“内蒙古味道”以及“文旅新质生产力”四大版块，通过大幅海报、精品旅游路线规划以及丰富多彩的现场活动，成功吸引了众多国内外游客的目光，激发了他们对内蒙古冬季旅游的浓厚兴趣，并以独特的设计风格和丰富多彩的展示内容在本届消博会上大放异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三级</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性质</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指标方向</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年度指标值</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实际完成值</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计量单位</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分值</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绩效指标</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展览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面积</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根据北京市文化和旅游局下发的《关于变更2024北京国际文旅消费博览会举办场地的函》，场地分配面积增大</w:t>
            </w:r>
            <w:r>
              <w:rPr>
                <w:rFonts w:hint="eastAsia" w:ascii="宋体" w:hAnsi="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布展工作人员</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场地面积增大，工作人员相应增加</w:t>
            </w:r>
            <w:r>
              <w:rPr>
                <w:rFonts w:hint="eastAsia" w:ascii="宋体" w:hAnsi="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展品</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征集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100-300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260</w:t>
            </w:r>
            <w:r>
              <w:rPr>
                <w:rFonts w:hint="eastAsia" w:ascii="宋体" w:hAnsi="宋体" w:cs="宋体"/>
                <w:i w:val="0"/>
                <w:iCs w:val="0"/>
                <w:color w:val="000000"/>
                <w:kern w:val="0"/>
                <w:sz w:val="18"/>
                <w:szCs w:val="18"/>
                <w:highlight w:val="none"/>
                <w:u w:val="none"/>
                <w:lang w:val="en-US" w:eastAsia="zh-CN" w:bidi="ar"/>
              </w:rPr>
              <w:t>.00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邀请参展企业</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展品征集完成率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百分比</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布展工作人员工作完成率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百分比</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参展企业参展率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百分比</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展览工程完成率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百分比</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展览工程完成时限</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6月14日之前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11月1日前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由于北京消博会整体展览延时至11月1日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展品征集时限</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6月11日之前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10月28日前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由于北京消博会整体展览延时至11月1日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布展完成时限</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6月14日之前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11月1日前</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由于北京消博会整体展览延时至11月1日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展览搭建工程</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23.34</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场地租赁费用</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29.6</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展览大纲</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画册</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资料册等</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0.33</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布展人员</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参展人员费用</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其他</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费用</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小于等于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3.98</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有效提升传播北疆文化</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扩大内蒙古文化旅游品牌影响力</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有效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有效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提升</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可持续影响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有效提升文化和旅游深度融合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有效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提升</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有效</w:t>
            </w:r>
          </w:p>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提升</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观众满意度</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正向</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大于等于</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百分比</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59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总分</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91.40</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bookmarkEnd w:id="192"/>
    </w:tbl>
    <w:p>
      <w:pPr>
        <w:keepNext/>
        <w:keepLines/>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楷体_GB2312" w:hAnsi="楷体_GB2312" w:eastAsia="楷体_GB2312" w:cs="楷体_GB2312"/>
          <w:b/>
          <w:bCs/>
          <w:sz w:val="32"/>
          <w:szCs w:val="32"/>
          <w:highlight w:val="none"/>
          <w:u w:val="none"/>
          <w:lang w:val="en-US" w:eastAsia="zh-CN"/>
        </w:rPr>
      </w:pPr>
      <w:r>
        <w:rPr>
          <w:rFonts w:hint="eastAsia" w:ascii="楷体_GB2312" w:hAnsi="楷体_GB2312" w:eastAsia="楷体_GB2312" w:cs="楷体_GB2312"/>
          <w:b/>
          <w:bCs/>
          <w:sz w:val="32"/>
          <w:szCs w:val="32"/>
          <w:highlight w:val="none"/>
          <w:u w:val="none"/>
          <w:lang w:val="en-US" w:eastAsia="zh-CN"/>
        </w:rPr>
        <w:t>（三）部门项目绩效评价结果</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default" w:ascii="Times New Roman" w:hAnsi="Times New Roman" w:eastAsia="仿宋_GB2312" w:cs="Times New Roman"/>
          <w:sz w:val="32"/>
          <w:szCs w:val="32"/>
          <w:u w:val="none"/>
          <w:lang w:val="en-US" w:eastAsia="zh-CN"/>
        </w:rPr>
      </w:pPr>
      <w:bookmarkStart w:id="193" w:name="PO_part2A3B3IncReason1"/>
      <w:r>
        <w:rPr>
          <w:rFonts w:hint="eastAsia" w:ascii="Times New Roman" w:hAnsi="Times New Roman" w:eastAsia="仿宋_GB2312" w:cs="Times New Roman"/>
          <w:sz w:val="32"/>
          <w:szCs w:val="32"/>
          <w:u w:val="none"/>
          <w:lang w:val="en-US" w:eastAsia="zh-CN"/>
        </w:rPr>
        <w:t>自治区非物质文化遗产保护资金项目，该项目绩效评价综合得分为93.74分，绩效评价结果为“优”。部门项目绩效评价得分情况详见单位具体绩效评价结果(自治区非物质文化遗产保护专项资金绩效评价报告https://www.kdocs.cn/l/cgL4XmCTt5L4)。</w:t>
      </w:r>
    </w:p>
    <w:bookmarkEnd w:id="193"/>
    <w:p>
      <w:pPr>
        <w:rPr>
          <w:highlight w:val="none"/>
        </w:rPr>
      </w:pPr>
    </w:p>
    <w:p>
      <w:pP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before="260" w:beforeAutospacing="0" w:after="260" w:afterAutospacing="0" w:line="600" w:lineRule="exact"/>
        <w:jc w:val="center"/>
        <w:textAlignment w:val="auto"/>
        <w:outlineLvl w:val="0"/>
        <w:rPr>
          <w:rFonts w:hint="eastAsia" w:ascii="宋体" w:hAnsi="宋体" w:eastAsia="宋体" w:cs="宋体"/>
          <w:b/>
          <w:bCs/>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300" w:beforeAutospacing="0" w:after="300" w:afterAutospacing="0" w:line="600" w:lineRule="exact"/>
        <w:jc w:val="center"/>
        <w:textAlignment w:val="auto"/>
        <w:outlineLvl w:val="0"/>
        <w:rPr>
          <w:rFonts w:hint="eastAsia" w:ascii="宋体" w:hAnsi="宋体" w:eastAsia="宋体" w:cs="宋体"/>
          <w:b/>
          <w:bCs/>
          <w:kern w:val="2"/>
          <w:sz w:val="44"/>
          <w:szCs w:val="44"/>
          <w:lang w:val="en-US" w:eastAsia="zh-CN" w:bidi="ar-SA"/>
        </w:rPr>
      </w:pPr>
      <w:r>
        <w:rPr>
          <w:rFonts w:hint="eastAsia" w:ascii="宋体" w:hAnsi="宋体" w:eastAsia="宋体" w:cs="宋体"/>
          <w:b/>
          <w:bCs/>
          <w:kern w:val="0"/>
          <w:sz w:val="44"/>
          <w:szCs w:val="44"/>
          <w:lang w:val="en-US" w:eastAsia="zh-CN" w:bidi="ar-SA"/>
        </w:rPr>
        <w:t>第三部分 名词解释</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color w:val="auto"/>
          <w:kern w:val="2"/>
          <w:sz w:val="32"/>
          <w:szCs w:val="24"/>
          <w:u w:val="none"/>
        </w:rPr>
      </w:pPr>
      <w:r>
        <w:rPr>
          <w:rFonts w:hint="eastAsia" w:ascii="仿宋_GB2312" w:hAnsi="仿宋_GB2312" w:eastAsia="仿宋_GB2312"/>
          <w:b/>
          <w:color w:val="auto"/>
          <w:kern w:val="2"/>
          <w:sz w:val="32"/>
          <w:szCs w:val="24"/>
          <w:u w:val="none"/>
        </w:rPr>
        <w:t>一、财政拨款收入：</w:t>
      </w:r>
      <w:r>
        <w:rPr>
          <w:rFonts w:hint="eastAsia" w:ascii="仿宋_GB2312" w:hAnsi="仿宋_GB2312" w:eastAsia="仿宋_GB2312" w:cs="仿宋_GB2312"/>
          <w:sz w:val="32"/>
          <w:szCs w:val="32"/>
          <w:u w:val="none"/>
          <w:lang w:val="en-US" w:eastAsia="zh-CN"/>
        </w:rPr>
        <w:t>从同级财政部门取得的各类财政拨款，包括一般公共预算财政拨款、政府性基金预算财政拨款、国有资本经营预算财政拨款。</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b/>
          <w:color w:val="auto"/>
          <w:kern w:val="2"/>
          <w:sz w:val="32"/>
          <w:szCs w:val="24"/>
          <w:u w:val="none"/>
        </w:rPr>
        <w:t>二、上级补助收入：</w:t>
      </w:r>
      <w:r>
        <w:rPr>
          <w:rFonts w:hint="eastAsia" w:ascii="仿宋_GB2312" w:hAnsi="仿宋_GB2312" w:eastAsia="仿宋_GB2312" w:cs="仿宋_GB2312"/>
          <w:sz w:val="32"/>
          <w:szCs w:val="32"/>
          <w:u w:val="none"/>
          <w:lang w:val="en-US" w:eastAsia="zh-CN"/>
        </w:rPr>
        <w:t>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b/>
          <w:color w:val="auto"/>
          <w:kern w:val="2"/>
          <w:sz w:val="32"/>
          <w:szCs w:val="24"/>
          <w:u w:val="none"/>
        </w:rPr>
        <w:t>三、财政专户管理教育收费：</w:t>
      </w:r>
      <w:r>
        <w:rPr>
          <w:rFonts w:hint="eastAsia" w:ascii="仿宋_GB2312" w:hAnsi="仿宋_GB2312" w:eastAsia="仿宋_GB2312" w:cs="仿宋_GB2312"/>
          <w:sz w:val="32"/>
          <w:szCs w:val="32"/>
          <w:u w:val="none"/>
          <w:lang w:val="en-US" w:eastAsia="zh-CN"/>
        </w:rPr>
        <w:t>指缴入财政专户、实行专项管理的高中以上学费，住宿费，高校委托培养费、函大、电大、夜大及短训班培训费等教育收费。</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b/>
          <w:color w:val="auto"/>
          <w:kern w:val="2"/>
          <w:sz w:val="32"/>
          <w:szCs w:val="24"/>
          <w:u w:val="none"/>
        </w:rPr>
        <w:t>四、事业收入：</w:t>
      </w:r>
      <w:r>
        <w:rPr>
          <w:rFonts w:hint="eastAsia" w:ascii="仿宋_GB2312" w:hAnsi="仿宋_GB2312" w:eastAsia="仿宋_GB2312" w:cs="仿宋_GB2312"/>
          <w:sz w:val="32"/>
          <w:szCs w:val="32"/>
          <w:u w:val="none"/>
          <w:lang w:val="en-US" w:eastAsia="zh-CN"/>
        </w:rPr>
        <w:t>指事业单位开展专业业务活动及其辅助活动取得的收入。</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color w:val="auto"/>
          <w:kern w:val="2"/>
          <w:sz w:val="32"/>
          <w:szCs w:val="24"/>
          <w:u w:val="none"/>
        </w:rPr>
      </w:pPr>
      <w:r>
        <w:rPr>
          <w:rFonts w:hint="eastAsia" w:ascii="仿宋_GB2312" w:hAnsi="仿宋_GB2312" w:eastAsia="仿宋_GB2312" w:cs="仿宋_GB2312"/>
          <w:b/>
          <w:color w:val="auto"/>
          <w:kern w:val="2"/>
          <w:sz w:val="32"/>
          <w:szCs w:val="24"/>
          <w:u w:val="none"/>
        </w:rPr>
        <w:t>五、经营收入：</w:t>
      </w:r>
      <w:r>
        <w:rPr>
          <w:rFonts w:hint="eastAsia" w:ascii="仿宋_GB2312" w:hAnsi="仿宋_GB2312" w:eastAsia="仿宋_GB2312" w:cs="仿宋_GB2312"/>
          <w:sz w:val="32"/>
          <w:szCs w:val="32"/>
          <w:u w:val="none"/>
          <w:lang w:val="en-US" w:eastAsia="zh-CN"/>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color w:val="auto"/>
          <w:kern w:val="2"/>
          <w:sz w:val="32"/>
          <w:szCs w:val="24"/>
          <w:u w:val="none"/>
        </w:rPr>
        <w:t>六、附属单位上缴收入：</w:t>
      </w:r>
      <w:r>
        <w:rPr>
          <w:rFonts w:hint="eastAsia" w:ascii="仿宋_GB2312" w:hAnsi="仿宋_GB2312" w:eastAsia="仿宋_GB2312" w:cs="仿宋_GB2312"/>
          <w:sz w:val="32"/>
          <w:szCs w:val="32"/>
          <w:u w:val="none"/>
          <w:lang w:val="en-US" w:eastAsia="zh-CN"/>
        </w:rPr>
        <w:t>指事业单位附属独立核算单位按照有关规定上缴的收入。</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color w:val="auto"/>
          <w:kern w:val="2"/>
          <w:sz w:val="32"/>
          <w:szCs w:val="24"/>
          <w:u w:val="none"/>
        </w:rPr>
      </w:pPr>
      <w:r>
        <w:rPr>
          <w:rFonts w:hint="eastAsia" w:ascii="仿宋_GB2312" w:hAnsi="仿宋_GB2312" w:eastAsia="仿宋_GB2312" w:cs="仿宋_GB2312"/>
          <w:b/>
          <w:color w:val="auto"/>
          <w:kern w:val="2"/>
          <w:sz w:val="32"/>
          <w:szCs w:val="24"/>
          <w:u w:val="none"/>
        </w:rPr>
        <w:t>七、其他收入：</w:t>
      </w:r>
      <w:r>
        <w:rPr>
          <w:rFonts w:hint="eastAsia" w:ascii="仿宋_GB2312" w:hAnsi="仿宋_GB2312" w:eastAsia="仿宋_GB2312" w:cs="仿宋_GB2312"/>
          <w:sz w:val="32"/>
          <w:szCs w:val="32"/>
          <w:u w:val="none"/>
          <w:lang w:val="en-US" w:eastAsia="zh-CN"/>
        </w:rPr>
        <w:t>取得的除上述“财政拨款收入”“上级补助收入”“事业收入”“经营收入”“附属单位上缴收入”等以外的各项收入。</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color w:val="auto"/>
          <w:kern w:val="2"/>
          <w:sz w:val="32"/>
          <w:szCs w:val="24"/>
          <w:u w:val="none"/>
        </w:rPr>
      </w:pPr>
      <w:r>
        <w:rPr>
          <w:rFonts w:hint="eastAsia" w:ascii="仿宋_GB2312" w:hAnsi="仿宋_GB2312" w:eastAsia="仿宋_GB2312" w:cs="仿宋_GB2312"/>
          <w:b/>
          <w:color w:val="auto"/>
          <w:kern w:val="2"/>
          <w:sz w:val="32"/>
          <w:szCs w:val="24"/>
          <w:u w:val="none"/>
        </w:rPr>
        <w:t>八、使用非财政拨款结余：</w:t>
      </w:r>
      <w:r>
        <w:rPr>
          <w:rFonts w:hint="eastAsia" w:ascii="仿宋_GB2312" w:hAnsi="仿宋_GB2312" w:eastAsia="仿宋_GB2312" w:cs="仿宋_GB2312"/>
          <w:sz w:val="32"/>
          <w:szCs w:val="32"/>
          <w:u w:val="none"/>
          <w:lang w:val="en-US" w:eastAsia="zh-CN"/>
        </w:rPr>
        <w:t>指事业单位按照预算管理要求使用非财政拨款结余弥补当年收支差额的数额。</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color w:val="auto"/>
          <w:kern w:val="2"/>
          <w:sz w:val="32"/>
          <w:szCs w:val="24"/>
          <w:u w:val="none"/>
        </w:rPr>
      </w:pPr>
      <w:r>
        <w:rPr>
          <w:rFonts w:hint="eastAsia" w:ascii="仿宋_GB2312" w:hAnsi="仿宋_GB2312" w:eastAsia="仿宋_GB2312" w:cs="仿宋_GB2312"/>
          <w:b/>
          <w:color w:val="auto"/>
          <w:kern w:val="2"/>
          <w:sz w:val="32"/>
          <w:szCs w:val="24"/>
          <w:u w:val="none"/>
        </w:rPr>
        <w:t>九、年初结转和结余：</w:t>
      </w:r>
      <w:r>
        <w:rPr>
          <w:rFonts w:hint="eastAsia" w:ascii="仿宋_GB2312" w:hAnsi="仿宋_GB2312" w:eastAsia="仿宋_GB2312" w:cs="仿宋_GB2312"/>
          <w:sz w:val="32"/>
          <w:szCs w:val="32"/>
          <w:u w:val="none"/>
          <w:lang w:val="en-US" w:eastAsia="zh-CN"/>
        </w:rPr>
        <w:t>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color w:val="auto"/>
          <w:kern w:val="2"/>
          <w:sz w:val="32"/>
          <w:szCs w:val="24"/>
          <w:u w:val="none"/>
        </w:rPr>
      </w:pPr>
      <w:r>
        <w:rPr>
          <w:rFonts w:hint="eastAsia" w:ascii="仿宋_GB2312" w:hAnsi="仿宋_GB2312" w:eastAsia="仿宋_GB2312" w:cs="仿宋_GB2312"/>
          <w:b/>
          <w:color w:val="auto"/>
          <w:kern w:val="2"/>
          <w:sz w:val="32"/>
          <w:szCs w:val="24"/>
          <w:u w:val="none"/>
        </w:rPr>
        <w:t>十、结余分配：</w:t>
      </w:r>
      <w:r>
        <w:rPr>
          <w:rFonts w:hint="eastAsia" w:ascii="仿宋_GB2312" w:hAnsi="仿宋_GB2312" w:eastAsia="仿宋_GB2312" w:cs="仿宋_GB2312"/>
          <w:sz w:val="32"/>
          <w:szCs w:val="32"/>
          <w:u w:val="none"/>
          <w:lang w:val="en-US" w:eastAsia="zh-CN"/>
        </w:rPr>
        <w:t>指事业单位按规定缴纳的所得税以及从非财政拨款结余中提取各类结余的情况。</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color w:val="auto"/>
          <w:kern w:val="2"/>
          <w:sz w:val="32"/>
          <w:szCs w:val="24"/>
          <w:u w:val="none"/>
        </w:rPr>
      </w:pPr>
      <w:r>
        <w:rPr>
          <w:rFonts w:hint="eastAsia" w:ascii="仿宋_GB2312" w:hAnsi="仿宋_GB2312" w:eastAsia="仿宋_GB2312" w:cs="仿宋_GB2312"/>
          <w:b/>
          <w:color w:val="auto"/>
          <w:kern w:val="2"/>
          <w:sz w:val="32"/>
          <w:szCs w:val="24"/>
          <w:u w:val="none"/>
        </w:rPr>
        <w:t>十一、年末结转和结余资金：</w:t>
      </w:r>
      <w:r>
        <w:rPr>
          <w:rFonts w:hint="eastAsia" w:ascii="仿宋_GB2312" w:hAnsi="仿宋_GB2312" w:eastAsia="仿宋_GB2312" w:cs="仿宋_GB2312"/>
          <w:sz w:val="32"/>
          <w:szCs w:val="32"/>
          <w:u w:val="none"/>
          <w:lang w:val="en-US" w:eastAsia="zh-CN"/>
        </w:rPr>
        <w:t>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1"/>
        <w:jc w:val="both"/>
        <w:textAlignment w:val="auto"/>
        <w:rPr>
          <w:rFonts w:hint="eastAsia" w:ascii="仿宋_GB2312" w:hAnsi="仿宋_GB2312" w:eastAsia="仿宋_GB2312" w:cs="仿宋_GB2312"/>
          <w:color w:val="auto"/>
          <w:kern w:val="2"/>
          <w:sz w:val="32"/>
          <w:szCs w:val="24"/>
          <w:u w:val="none"/>
        </w:rPr>
      </w:pPr>
      <w:r>
        <w:rPr>
          <w:rFonts w:hint="eastAsia" w:ascii="仿宋_GB2312" w:hAnsi="仿宋_GB2312" w:eastAsia="仿宋_GB2312" w:cs="仿宋_GB2312"/>
          <w:b/>
          <w:color w:val="auto"/>
          <w:kern w:val="2"/>
          <w:sz w:val="32"/>
          <w:szCs w:val="24"/>
          <w:u w:val="none"/>
        </w:rPr>
        <w:t>十二、基本支出：</w:t>
      </w:r>
      <w:r>
        <w:rPr>
          <w:rFonts w:hint="eastAsia" w:ascii="仿宋_GB2312" w:hAnsi="仿宋_GB2312" w:eastAsia="仿宋_GB2312" w:cs="仿宋_GB2312"/>
          <w:sz w:val="32"/>
          <w:szCs w:val="32"/>
          <w:u w:val="none"/>
          <w:lang w:val="en-US" w:eastAsia="zh-CN"/>
        </w:rPr>
        <w:t>指为保障机构正常运转、完成日常工作任务所发生的支出，包括人员经费和公用经费。</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color w:val="auto"/>
          <w:kern w:val="2"/>
          <w:sz w:val="32"/>
          <w:szCs w:val="24"/>
          <w:u w:val="none"/>
        </w:rPr>
        <w:t>十三、项目支出：</w:t>
      </w:r>
      <w:r>
        <w:rPr>
          <w:rFonts w:hint="eastAsia" w:ascii="仿宋_GB2312" w:hAnsi="仿宋_GB2312" w:eastAsia="仿宋_GB2312" w:cs="仿宋_GB2312"/>
          <w:sz w:val="32"/>
          <w:szCs w:val="32"/>
          <w:u w:val="none"/>
          <w:lang w:val="en-US" w:eastAsia="zh-CN"/>
        </w:rPr>
        <w:t>指为完成特定的工作任务和事业发展目标所发生的支出。</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color w:val="auto"/>
          <w:kern w:val="2"/>
          <w:sz w:val="32"/>
          <w:szCs w:val="24"/>
          <w:u w:val="none"/>
        </w:rPr>
      </w:pPr>
      <w:r>
        <w:rPr>
          <w:rFonts w:hint="eastAsia" w:ascii="仿宋_GB2312" w:hAnsi="仿宋_GB2312" w:eastAsia="仿宋_GB2312" w:cs="仿宋_GB2312"/>
          <w:b/>
          <w:color w:val="auto"/>
          <w:kern w:val="2"/>
          <w:sz w:val="32"/>
          <w:szCs w:val="24"/>
          <w:u w:val="none"/>
        </w:rPr>
        <w:t>十四、上缴上级支出：</w:t>
      </w:r>
      <w:r>
        <w:rPr>
          <w:rFonts w:hint="eastAsia" w:ascii="仿宋_GB2312" w:hAnsi="仿宋_GB2312" w:eastAsia="仿宋_GB2312" w:cs="仿宋_GB2312"/>
          <w:sz w:val="32"/>
          <w:szCs w:val="32"/>
          <w:u w:val="none"/>
          <w:lang w:val="en-US" w:eastAsia="zh-CN"/>
        </w:rPr>
        <w:t>指事业单位按照财政部门和主管部门的规定上缴上级单位的支出。</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color w:val="auto"/>
          <w:kern w:val="2"/>
          <w:sz w:val="32"/>
          <w:szCs w:val="24"/>
          <w:u w:val="none"/>
        </w:rPr>
      </w:pPr>
      <w:r>
        <w:rPr>
          <w:rFonts w:hint="eastAsia" w:ascii="仿宋_GB2312" w:hAnsi="仿宋_GB2312" w:eastAsia="仿宋_GB2312" w:cs="仿宋_GB2312"/>
          <w:b/>
          <w:color w:val="auto"/>
          <w:kern w:val="2"/>
          <w:sz w:val="32"/>
          <w:szCs w:val="24"/>
          <w:u w:val="none"/>
        </w:rPr>
        <w:t>十五、经营支出：</w:t>
      </w:r>
      <w:r>
        <w:rPr>
          <w:rFonts w:hint="eastAsia" w:ascii="仿宋_GB2312" w:hAnsi="仿宋_GB2312" w:eastAsia="仿宋_GB2312" w:cs="仿宋_GB2312"/>
          <w:sz w:val="32"/>
          <w:szCs w:val="32"/>
          <w:u w:val="none"/>
          <w:lang w:val="en-US" w:eastAsia="zh-CN"/>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color w:val="auto"/>
          <w:kern w:val="2"/>
          <w:sz w:val="32"/>
          <w:szCs w:val="24"/>
          <w:u w:val="none"/>
        </w:rPr>
      </w:pPr>
      <w:r>
        <w:rPr>
          <w:rFonts w:hint="eastAsia" w:ascii="仿宋_GB2312" w:hAnsi="仿宋_GB2312" w:eastAsia="仿宋_GB2312" w:cs="仿宋_GB2312"/>
          <w:b/>
          <w:color w:val="auto"/>
          <w:kern w:val="2"/>
          <w:sz w:val="32"/>
          <w:szCs w:val="24"/>
          <w:u w:val="none"/>
        </w:rPr>
        <w:t>十六、对附属单位补助支出：</w:t>
      </w:r>
      <w:r>
        <w:rPr>
          <w:rFonts w:hint="eastAsia" w:ascii="仿宋_GB2312" w:hAnsi="仿宋_GB2312" w:eastAsia="仿宋_GB2312" w:cs="仿宋_GB2312"/>
          <w:sz w:val="32"/>
          <w:szCs w:val="32"/>
          <w:u w:val="none"/>
          <w:lang w:val="en-US" w:eastAsia="zh-CN"/>
        </w:rPr>
        <w:t>指事业单位用财政拨款收入之外的收入对附属单位补助发生的支出。</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color w:val="auto"/>
          <w:kern w:val="2"/>
          <w:sz w:val="32"/>
          <w:szCs w:val="24"/>
          <w:u w:val="none"/>
        </w:rPr>
      </w:pPr>
      <w:r>
        <w:rPr>
          <w:rFonts w:hint="eastAsia" w:ascii="仿宋_GB2312" w:hAnsi="仿宋_GB2312" w:eastAsia="仿宋_GB2312" w:cs="仿宋_GB2312"/>
          <w:b/>
          <w:color w:val="auto"/>
          <w:kern w:val="2"/>
          <w:sz w:val="32"/>
          <w:szCs w:val="24"/>
          <w:u w:val="none"/>
        </w:rPr>
        <w:t>十七、“三公”经费：</w:t>
      </w:r>
      <w:r>
        <w:rPr>
          <w:rFonts w:hint="eastAsia" w:ascii="仿宋_GB2312" w:hAnsi="仿宋_GB2312" w:eastAsia="仿宋_GB2312" w:cs="仿宋_GB2312"/>
          <w:sz w:val="32"/>
          <w:szCs w:val="32"/>
          <w:u w:val="none"/>
          <w:lang w:val="en-US" w:eastAsia="zh-CN"/>
        </w:rPr>
        <w:t>指部门用财政拨款安排的因公出国（境）费、公务用车购置及运行维护费和公务接待费。其中，因公出国（境）费反映部门公务出国（境）的国际旅费、国外城市间交通费、住宿费、伙食费、培训费、公杂费等支出；公务用车购置及运行维护费反映部门公务用车购置支出（含车辆购置税、牌照费）以及按规定保留的公务用车燃料费、维修费、过路过桥费、保险费、安全奖励费用等支出；公务接待费反映部门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2"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color w:val="auto"/>
          <w:kern w:val="2"/>
          <w:sz w:val="32"/>
          <w:szCs w:val="24"/>
          <w:u w:val="none"/>
        </w:rPr>
        <w:t>十八、机构运行经费：</w:t>
      </w:r>
      <w:r>
        <w:rPr>
          <w:rFonts w:hint="eastAsia" w:ascii="仿宋_GB2312" w:hAnsi="仿宋_GB2312" w:eastAsia="仿宋_GB2312" w:cs="仿宋_GB2312"/>
          <w:sz w:val="32"/>
          <w:szCs w:val="32"/>
          <w:u w:val="none"/>
          <w:lang w:val="en-US" w:eastAsia="zh-CN"/>
        </w:rPr>
        <w:t>指部门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仿宋_GB2312" w:hAnsi="仿宋_GB2312" w:eastAsia="仿宋_GB2312" w:cs="仿宋_GB2312"/>
          <w:b/>
          <w:bCs/>
          <w:kern w:val="0"/>
          <w:sz w:val="44"/>
          <w:szCs w:val="44"/>
          <w:lang w:val="en-US" w:eastAsia="zh-CN" w:bidi="ar-SA"/>
        </w:rPr>
      </w:pPr>
      <w:permStart w:id="183" w:edGrp="everyone"/>
      <w:bookmarkStart w:id="194" w:name="PO_part3"/>
      <w:r>
        <w:rPr>
          <w:rFonts w:hint="eastAsia" w:ascii="仿宋_GB2312" w:hAnsi="仿宋_GB2312" w:eastAsia="仿宋_GB2312" w:cs="仿宋_GB2312"/>
          <w:sz w:val="32"/>
          <w:szCs w:val="32"/>
          <w:u w:val="none"/>
          <w:lang w:val="en-US" w:eastAsia="zh-CN"/>
        </w:rPr>
        <w:t xml:space="preserve"> </w:t>
      </w:r>
      <w:permEnd w:id="183"/>
      <w:r>
        <w:rPr>
          <w:rFonts w:hint="eastAsia" w:ascii="仿宋_GB2312" w:hAnsi="仿宋_GB2312" w:eastAsia="仿宋_GB2312" w:cs="仿宋_GB2312"/>
          <w:bCs/>
          <w:sz w:val="32"/>
          <w:szCs w:val="32"/>
          <w:u w:val="none"/>
        </w:rPr>
        <w:t xml:space="preserve"> </w:t>
      </w:r>
      <w:bookmarkEnd w:id="194"/>
    </w:p>
    <w:p>
      <w:pPr>
        <w:keepNext w:val="0"/>
        <w:keepLines w:val="0"/>
        <w:pageBreakBefore w:val="0"/>
        <w:widowControl w:val="0"/>
        <w:kinsoku/>
        <w:wordWrap/>
        <w:overflowPunct/>
        <w:topLinePunct w:val="0"/>
        <w:autoSpaceDE/>
        <w:autoSpaceDN/>
        <w:bidi w:val="0"/>
        <w:adjustRightInd/>
        <w:snapToGrid/>
        <w:spacing w:before="260" w:beforeAutospacing="0" w:after="260" w:afterAutospacing="0" w:line="600" w:lineRule="exact"/>
        <w:jc w:val="center"/>
        <w:textAlignment w:val="auto"/>
        <w:outlineLvl w:val="0"/>
        <w:rPr>
          <w:rFonts w:hint="eastAsia" w:ascii="宋体" w:hAnsi="宋体" w:eastAsia="宋体" w:cs="宋体"/>
          <w:b/>
          <w:bCs/>
          <w:sz w:val="40"/>
          <w:szCs w:val="40"/>
          <w:u w:val="none"/>
        </w:rPr>
      </w:pPr>
      <w:r>
        <w:rPr>
          <w:rFonts w:hint="eastAsia" w:ascii="宋体" w:hAnsi="宋体" w:eastAsia="宋体" w:cs="宋体"/>
          <w:b/>
          <w:bCs/>
          <w:kern w:val="0"/>
          <w:sz w:val="44"/>
          <w:szCs w:val="44"/>
          <w:lang w:val="en-US" w:eastAsia="zh-CN" w:bidi="ar-SA"/>
        </w:rPr>
        <w:t>第四部分 决算公开联系方式及信息反馈渠道</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本部门决算公开信息反馈和联系方式：</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联系人：</w:t>
      </w:r>
      <w:bookmarkStart w:id="195" w:name="PO_part4Name"/>
      <w:r>
        <w:rPr>
          <w:rFonts w:hint="eastAsia" w:ascii="仿宋_GB2312" w:hAnsi="仿宋_GB2312" w:eastAsia="仿宋_GB2312" w:cs="仿宋_GB2312"/>
          <w:sz w:val="32"/>
          <w:szCs w:val="32"/>
          <w:u w:val="none"/>
          <w:lang w:val="en-US" w:eastAsia="zh-CN"/>
        </w:rPr>
        <w:t xml:space="preserve">孟晓颖 </w:t>
      </w:r>
      <w:bookmarkEnd w:id="195"/>
      <w:r>
        <w:rPr>
          <w:rFonts w:hint="eastAsia" w:ascii="仿宋_GB2312" w:hAnsi="仿宋_GB2312" w:eastAsia="仿宋_GB2312" w:cs="仿宋_GB2312"/>
          <w:sz w:val="32"/>
          <w:szCs w:val="32"/>
          <w:u w:val="none"/>
          <w:lang w:val="en-US" w:eastAsia="zh-CN"/>
        </w:rPr>
        <w:t xml:space="preserve">      联系电话：</w:t>
      </w:r>
      <w:bookmarkStart w:id="196" w:name="PO_part4Num"/>
      <w:permStart w:id="184" w:edGrp="everyone"/>
      <w:r>
        <w:rPr>
          <w:rFonts w:hint="default" w:ascii="Times New Roman" w:hAnsi="Times New Roman" w:eastAsia="仿宋" w:cs="Times New Roman"/>
          <w:sz w:val="32"/>
          <w:szCs w:val="32"/>
          <w:u w:val="none"/>
          <w:lang w:val="en-US" w:eastAsia="zh-CN"/>
        </w:rPr>
        <w:t>0471-6968025</w:t>
      </w:r>
      <w:permEnd w:id="184"/>
      <w:r>
        <w:rPr>
          <w:rFonts w:hint="eastAsia" w:ascii="仿宋_GB2312" w:hAnsi="仿宋_GB2312" w:eastAsia="仿宋_GB2312" w:cs="仿宋_GB2312"/>
          <w:sz w:val="32"/>
          <w:szCs w:val="32"/>
          <w:u w:val="none"/>
          <w:lang w:val="en-US" w:eastAsia="zh-CN"/>
        </w:rPr>
        <w:t xml:space="preserve"> </w:t>
      </w:r>
      <w:bookmarkEnd w:id="196"/>
    </w:p>
    <w:p>
      <w:pPr>
        <w:keepNext w:val="0"/>
        <w:keepLines w:val="0"/>
        <w:pageBreakBefore w:val="0"/>
        <w:widowControl w:val="0"/>
        <w:kinsoku/>
        <w:wordWrap/>
        <w:overflowPunct/>
        <w:topLinePunct w:val="0"/>
        <w:autoSpaceDE/>
        <w:autoSpaceDN/>
        <w:bidi w:val="0"/>
        <w:adjustRightInd/>
        <w:snapToGrid/>
        <w:spacing w:before="260" w:beforeAutospacing="0" w:after="260" w:afterAutospacing="0" w:line="600" w:lineRule="exact"/>
        <w:jc w:val="center"/>
        <w:textAlignment w:val="auto"/>
        <w:outlineLvl w:val="0"/>
        <w:rPr>
          <w:rFonts w:hint="eastAsia" w:ascii="宋体" w:hAnsi="宋体" w:eastAsia="宋体" w:cs="宋体"/>
          <w:b/>
          <w:bCs/>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260" w:beforeAutospacing="0" w:after="260" w:afterAutospacing="0" w:line="600" w:lineRule="exact"/>
        <w:jc w:val="center"/>
        <w:textAlignment w:val="auto"/>
        <w:outlineLvl w:val="0"/>
        <w:rPr>
          <w:rFonts w:hint="eastAsia" w:ascii="宋体" w:hAnsi="宋体" w:eastAsia="宋体" w:cs="宋体"/>
          <w:b/>
          <w:bCs/>
          <w:kern w:val="0"/>
          <w:sz w:val="40"/>
          <w:szCs w:val="40"/>
          <w:lang w:val="en-US" w:eastAsia="zh-CN" w:bidi="ar-SA"/>
        </w:rPr>
      </w:pPr>
      <w:r>
        <w:rPr>
          <w:rFonts w:hint="eastAsia" w:ascii="宋体" w:hAnsi="宋体" w:eastAsia="宋体" w:cs="宋体"/>
          <w:b/>
          <w:bCs/>
          <w:kern w:val="0"/>
          <w:sz w:val="44"/>
          <w:szCs w:val="44"/>
          <w:lang w:val="en-US" w:eastAsia="zh-CN" w:bidi="ar-SA"/>
        </w:rPr>
        <w:t>第五部分 部门决算表</w:t>
      </w:r>
    </w:p>
    <w:p>
      <w:pPr>
        <w:keepNext w:val="0"/>
        <w:keepLines w:val="0"/>
        <w:pageBreakBefore w:val="0"/>
        <w:widowControl w:val="0"/>
        <w:kinsoku/>
        <w:wordWrap/>
        <w:overflowPunct/>
        <w:topLinePunct w:val="0"/>
        <w:autoSpaceDE/>
        <w:autoSpaceDN/>
        <w:bidi w:val="0"/>
        <w:adjustRightInd/>
        <w:snapToGrid/>
        <w:spacing w:before="240" w:beforeLines="0" w:after="24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见附件：</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一、收入支出决算总表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二、收入决算表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三、支出决算表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四、财政拨款收入支出决算总表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五、一般公共预算财政拨款支出决算表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六、一般公共预算财政拨款基本支出决算明细表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七、一般公共预算财政拨款项目支出决算明细表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八、政府性基金预算财政拨款收入支出决算表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九、国有资本经营预算财政拨款支出决算表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十、财政拨款“三公”经费支出决算表</w:t>
      </w:r>
    </w:p>
    <w:p>
      <w:pPr>
        <w:keepNext w:val="0"/>
        <w:keepLines w:val="0"/>
        <w:pageBreakBefore w:val="0"/>
        <w:widowControl w:val="0"/>
        <w:kinsoku/>
        <w:wordWrap/>
        <w:overflowPunct/>
        <w:topLinePunct w:val="0"/>
        <w:autoSpaceDE/>
        <w:autoSpaceDN/>
        <w:bidi w:val="0"/>
        <w:adjustRightInd/>
        <w:snapToGrid/>
        <w:spacing w:before="120" w:beforeLines="0" w:after="120" w:afterLines="0" w:line="240" w:lineRule="auto"/>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十一、机关运行经费支出、国有资产占用情况及政府采购支出信息表</w:t>
      </w:r>
    </w:p>
    <w:sectPr>
      <w:footerReference r:id="rId4" w:type="default"/>
      <w:pgSz w:w="11906" w:h="16838"/>
      <w:pgMar w:top="1440" w:right="1083" w:bottom="1440" w:left="108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楷体_GB2312">
    <w:altName w:val="方正楷体_GBK"/>
    <w:panose1 w:val="02010609030101010101"/>
    <w:charset w:val="86"/>
    <w:family w:val="modern"/>
    <w:pitch w:val="default"/>
    <w:sig w:usb0="00000000" w:usb1="00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pPr>
                            <w:pStyle w:val="7"/>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LW7l30AAAAAIBAAAPAAAAAAAAAAEAIAAA&#10;ADgAAABkcnMvZG93bnJldi54bWxQSwECFAAUAAAACACHTuJA8vw8nMUBAACKAwAADgAAAAAAAAAB&#10;ACAAAAA1AQAAZHJzL2Uyb0RvYy54bWxQSwUGAAAAAAYABgBZAQAAbA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870"/>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pPr>
                            <w:pStyle w:val="7"/>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y1u5d9AAAAACAQAADwAAAAAAAAABACAA&#10;AAA4AAAAZHJzL2Rvd25yZXYueG1sUEsBAhQAFAAAAAgAh07iQAgFPsDGAQAAigMAAA4AAAAAAAAA&#10;AQAgAAAANQEAAGRycy9lMm9Eb2MueG1sUEsFBgAAAAAGAAYAWQEAAG0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9</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8FD83"/>
    <w:multiLevelType w:val="singleLevel"/>
    <w:tmpl w:val="B408FD83"/>
    <w:lvl w:ilvl="0" w:tentative="0">
      <w:start w:val="1"/>
      <w:numFmt w:val="chineseCounting"/>
      <w:suff w:val="nothing"/>
      <w:lvlText w:val="%1、"/>
      <w:lvlJc w:val="left"/>
      <w:rPr>
        <w:rFonts w:hint="eastAsia"/>
      </w:rPr>
    </w:lvl>
  </w:abstractNum>
  <w:abstractNum w:abstractNumId="1">
    <w:nsid w:val="ECFFC59C"/>
    <w:multiLevelType w:val="singleLevel"/>
    <w:tmpl w:val="ECFFC59C"/>
    <w:lvl w:ilvl="0" w:tentative="0">
      <w:start w:val="1"/>
      <w:numFmt w:val="chineseCounting"/>
      <w:suff w:val="nothing"/>
      <w:lvlText w:val="（%1）"/>
      <w:lvlJc w:val="left"/>
      <w:rPr>
        <w:rFonts w:hint="eastAsia"/>
      </w:rPr>
    </w:lvl>
  </w:abstractNum>
  <w:abstractNum w:abstractNumId="2">
    <w:nsid w:val="5A5F2250"/>
    <w:multiLevelType w:val="singleLevel"/>
    <w:tmpl w:val="5A5F2250"/>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0ZTc1NjJlNmZiNWZiMTE1MGNjZjhiZDgwZDIwMjgifQ=="/>
  </w:docVars>
  <w:rsids>
    <w:rsidRoot w:val="00172A27"/>
    <w:rsid w:val="00003557"/>
    <w:rsid w:val="00014180"/>
    <w:rsid w:val="000249D1"/>
    <w:rsid w:val="00031252"/>
    <w:rsid w:val="00032DC5"/>
    <w:rsid w:val="00044EF2"/>
    <w:rsid w:val="00057DA1"/>
    <w:rsid w:val="000616A8"/>
    <w:rsid w:val="00086A66"/>
    <w:rsid w:val="000976CC"/>
    <w:rsid w:val="000A002F"/>
    <w:rsid w:val="000A39FF"/>
    <w:rsid w:val="000E29B9"/>
    <w:rsid w:val="000E5D71"/>
    <w:rsid w:val="00125861"/>
    <w:rsid w:val="001353A2"/>
    <w:rsid w:val="00164793"/>
    <w:rsid w:val="0018084F"/>
    <w:rsid w:val="00182A76"/>
    <w:rsid w:val="001A4716"/>
    <w:rsid w:val="001D7D62"/>
    <w:rsid w:val="00204931"/>
    <w:rsid w:val="00227E92"/>
    <w:rsid w:val="00244DE8"/>
    <w:rsid w:val="002532B2"/>
    <w:rsid w:val="0026773E"/>
    <w:rsid w:val="00291EC1"/>
    <w:rsid w:val="002931EC"/>
    <w:rsid w:val="002C32D9"/>
    <w:rsid w:val="002C66BD"/>
    <w:rsid w:val="002C75F5"/>
    <w:rsid w:val="00301A1D"/>
    <w:rsid w:val="003357D8"/>
    <w:rsid w:val="003534AC"/>
    <w:rsid w:val="00370B6E"/>
    <w:rsid w:val="003710B2"/>
    <w:rsid w:val="0039436F"/>
    <w:rsid w:val="003C0B73"/>
    <w:rsid w:val="003C28DE"/>
    <w:rsid w:val="003D21B2"/>
    <w:rsid w:val="003D42F8"/>
    <w:rsid w:val="003E2BC2"/>
    <w:rsid w:val="00417735"/>
    <w:rsid w:val="004475DC"/>
    <w:rsid w:val="00497A4D"/>
    <w:rsid w:val="004C52B3"/>
    <w:rsid w:val="004E616D"/>
    <w:rsid w:val="00501EE6"/>
    <w:rsid w:val="00512269"/>
    <w:rsid w:val="0055595E"/>
    <w:rsid w:val="00565159"/>
    <w:rsid w:val="00565DF5"/>
    <w:rsid w:val="00577718"/>
    <w:rsid w:val="00595007"/>
    <w:rsid w:val="005A6460"/>
    <w:rsid w:val="005B303E"/>
    <w:rsid w:val="005D4603"/>
    <w:rsid w:val="00602604"/>
    <w:rsid w:val="00605D8A"/>
    <w:rsid w:val="00611404"/>
    <w:rsid w:val="00621558"/>
    <w:rsid w:val="006422D6"/>
    <w:rsid w:val="006A0995"/>
    <w:rsid w:val="006B5E8B"/>
    <w:rsid w:val="006C5F3C"/>
    <w:rsid w:val="006E017D"/>
    <w:rsid w:val="007603EC"/>
    <w:rsid w:val="00771B68"/>
    <w:rsid w:val="007C46C5"/>
    <w:rsid w:val="007D5C27"/>
    <w:rsid w:val="007E50B8"/>
    <w:rsid w:val="007F0A1D"/>
    <w:rsid w:val="007F4B74"/>
    <w:rsid w:val="008322BB"/>
    <w:rsid w:val="00867FFD"/>
    <w:rsid w:val="00885B23"/>
    <w:rsid w:val="008910C9"/>
    <w:rsid w:val="00893920"/>
    <w:rsid w:val="008B5614"/>
    <w:rsid w:val="008C3CB1"/>
    <w:rsid w:val="008C4ECD"/>
    <w:rsid w:val="008D1091"/>
    <w:rsid w:val="00902C2A"/>
    <w:rsid w:val="0090341E"/>
    <w:rsid w:val="00920750"/>
    <w:rsid w:val="009269A2"/>
    <w:rsid w:val="00934514"/>
    <w:rsid w:val="00951FEE"/>
    <w:rsid w:val="009621B6"/>
    <w:rsid w:val="00985695"/>
    <w:rsid w:val="009A3BF6"/>
    <w:rsid w:val="009C363C"/>
    <w:rsid w:val="009F6863"/>
    <w:rsid w:val="009F6B1D"/>
    <w:rsid w:val="00A24A5B"/>
    <w:rsid w:val="00A4071A"/>
    <w:rsid w:val="00A409F8"/>
    <w:rsid w:val="00A41209"/>
    <w:rsid w:val="00A42231"/>
    <w:rsid w:val="00A65DA7"/>
    <w:rsid w:val="00A74E1B"/>
    <w:rsid w:val="00AA5979"/>
    <w:rsid w:val="00AB136F"/>
    <w:rsid w:val="00AD6BF1"/>
    <w:rsid w:val="00B03FE0"/>
    <w:rsid w:val="00B4756F"/>
    <w:rsid w:val="00B5413C"/>
    <w:rsid w:val="00B93CBE"/>
    <w:rsid w:val="00BA4238"/>
    <w:rsid w:val="00BE0FAA"/>
    <w:rsid w:val="00C151D3"/>
    <w:rsid w:val="00C23F2D"/>
    <w:rsid w:val="00C450C3"/>
    <w:rsid w:val="00C555FD"/>
    <w:rsid w:val="00C6664C"/>
    <w:rsid w:val="00C700E5"/>
    <w:rsid w:val="00CB77BE"/>
    <w:rsid w:val="00CD6B8D"/>
    <w:rsid w:val="00CE3D6F"/>
    <w:rsid w:val="00D06EFB"/>
    <w:rsid w:val="00D136C8"/>
    <w:rsid w:val="00D25653"/>
    <w:rsid w:val="00D278B3"/>
    <w:rsid w:val="00D72622"/>
    <w:rsid w:val="00DA5C53"/>
    <w:rsid w:val="00DC7C1D"/>
    <w:rsid w:val="00DE1BE7"/>
    <w:rsid w:val="00DF56C8"/>
    <w:rsid w:val="00E13486"/>
    <w:rsid w:val="00E1483E"/>
    <w:rsid w:val="00E23B96"/>
    <w:rsid w:val="00E40C1B"/>
    <w:rsid w:val="00EA12AA"/>
    <w:rsid w:val="00EB07B1"/>
    <w:rsid w:val="00F038D7"/>
    <w:rsid w:val="00F1297B"/>
    <w:rsid w:val="00F15905"/>
    <w:rsid w:val="00F2514A"/>
    <w:rsid w:val="00F25F98"/>
    <w:rsid w:val="00F33345"/>
    <w:rsid w:val="00F34715"/>
    <w:rsid w:val="00F444A2"/>
    <w:rsid w:val="00F66F31"/>
    <w:rsid w:val="00F73753"/>
    <w:rsid w:val="00F94370"/>
    <w:rsid w:val="00FB0102"/>
    <w:rsid w:val="00FB0B7B"/>
    <w:rsid w:val="00FC02BF"/>
    <w:rsid w:val="00FE1942"/>
    <w:rsid w:val="011019E6"/>
    <w:rsid w:val="011A24F4"/>
    <w:rsid w:val="011C44BE"/>
    <w:rsid w:val="012145C5"/>
    <w:rsid w:val="01224DB9"/>
    <w:rsid w:val="01253372"/>
    <w:rsid w:val="01255120"/>
    <w:rsid w:val="012658DE"/>
    <w:rsid w:val="012B64AF"/>
    <w:rsid w:val="012F2443"/>
    <w:rsid w:val="0136732D"/>
    <w:rsid w:val="0137455E"/>
    <w:rsid w:val="013B0DE8"/>
    <w:rsid w:val="013F3DD1"/>
    <w:rsid w:val="0143581A"/>
    <w:rsid w:val="01510BEF"/>
    <w:rsid w:val="0153043D"/>
    <w:rsid w:val="01560A8F"/>
    <w:rsid w:val="015754F6"/>
    <w:rsid w:val="01583748"/>
    <w:rsid w:val="015920E6"/>
    <w:rsid w:val="01635C49"/>
    <w:rsid w:val="016F1748"/>
    <w:rsid w:val="016F283F"/>
    <w:rsid w:val="017936BE"/>
    <w:rsid w:val="017A34E6"/>
    <w:rsid w:val="018856AF"/>
    <w:rsid w:val="01891F86"/>
    <w:rsid w:val="018F4C90"/>
    <w:rsid w:val="01903F7B"/>
    <w:rsid w:val="019422A6"/>
    <w:rsid w:val="01967DCC"/>
    <w:rsid w:val="019C2B1F"/>
    <w:rsid w:val="019D55FE"/>
    <w:rsid w:val="019E3125"/>
    <w:rsid w:val="01A6223C"/>
    <w:rsid w:val="01AA1AC9"/>
    <w:rsid w:val="01AC401E"/>
    <w:rsid w:val="01AD4D56"/>
    <w:rsid w:val="01C761D7"/>
    <w:rsid w:val="01C974E2"/>
    <w:rsid w:val="01CF32DE"/>
    <w:rsid w:val="01D37272"/>
    <w:rsid w:val="01D37AF5"/>
    <w:rsid w:val="01D41AAA"/>
    <w:rsid w:val="01D46B46"/>
    <w:rsid w:val="01D63896"/>
    <w:rsid w:val="01D857E9"/>
    <w:rsid w:val="01D87CE4"/>
    <w:rsid w:val="01DB1C83"/>
    <w:rsid w:val="01DC20BA"/>
    <w:rsid w:val="01E0373D"/>
    <w:rsid w:val="01E03EA8"/>
    <w:rsid w:val="01E44FDB"/>
    <w:rsid w:val="01E70628"/>
    <w:rsid w:val="01E74ACC"/>
    <w:rsid w:val="01ED5E75"/>
    <w:rsid w:val="01F36FCC"/>
    <w:rsid w:val="02006E54"/>
    <w:rsid w:val="020A0C53"/>
    <w:rsid w:val="020E2058"/>
    <w:rsid w:val="020E3E06"/>
    <w:rsid w:val="02100BC5"/>
    <w:rsid w:val="0216715F"/>
    <w:rsid w:val="021D324E"/>
    <w:rsid w:val="02203B3A"/>
    <w:rsid w:val="0224362A"/>
    <w:rsid w:val="022629C0"/>
    <w:rsid w:val="02267E24"/>
    <w:rsid w:val="022C6982"/>
    <w:rsid w:val="022E26FA"/>
    <w:rsid w:val="02315D47"/>
    <w:rsid w:val="02317AF5"/>
    <w:rsid w:val="023D46EC"/>
    <w:rsid w:val="0243207E"/>
    <w:rsid w:val="02445A7A"/>
    <w:rsid w:val="024535A0"/>
    <w:rsid w:val="02475246"/>
    <w:rsid w:val="024824CB"/>
    <w:rsid w:val="024E71FD"/>
    <w:rsid w:val="0250441F"/>
    <w:rsid w:val="02510197"/>
    <w:rsid w:val="02555ED9"/>
    <w:rsid w:val="02562083"/>
    <w:rsid w:val="025A69BF"/>
    <w:rsid w:val="025D08EA"/>
    <w:rsid w:val="025D6B3C"/>
    <w:rsid w:val="02637CD0"/>
    <w:rsid w:val="026C0694"/>
    <w:rsid w:val="0270061D"/>
    <w:rsid w:val="0273010D"/>
    <w:rsid w:val="0275544D"/>
    <w:rsid w:val="02786A85"/>
    <w:rsid w:val="027A442F"/>
    <w:rsid w:val="027B2864"/>
    <w:rsid w:val="027B51E5"/>
    <w:rsid w:val="027C3466"/>
    <w:rsid w:val="0286554C"/>
    <w:rsid w:val="028B33C4"/>
    <w:rsid w:val="028D7421"/>
    <w:rsid w:val="0297204E"/>
    <w:rsid w:val="029C58B6"/>
    <w:rsid w:val="029F0F02"/>
    <w:rsid w:val="02A37EF4"/>
    <w:rsid w:val="02A63270"/>
    <w:rsid w:val="02A81559"/>
    <w:rsid w:val="02AA030F"/>
    <w:rsid w:val="02B82ACB"/>
    <w:rsid w:val="02BF1260"/>
    <w:rsid w:val="02BF3353"/>
    <w:rsid w:val="02CD1F13"/>
    <w:rsid w:val="02CF38A2"/>
    <w:rsid w:val="02DC5CB3"/>
    <w:rsid w:val="02E1151B"/>
    <w:rsid w:val="02E910F0"/>
    <w:rsid w:val="02ED4364"/>
    <w:rsid w:val="02EE3C38"/>
    <w:rsid w:val="02F54FC6"/>
    <w:rsid w:val="02F92CCC"/>
    <w:rsid w:val="02F92D08"/>
    <w:rsid w:val="02FA25DD"/>
    <w:rsid w:val="02FE3E7B"/>
    <w:rsid w:val="03025A33"/>
    <w:rsid w:val="030A6CC4"/>
    <w:rsid w:val="031161B5"/>
    <w:rsid w:val="0313544C"/>
    <w:rsid w:val="03165668"/>
    <w:rsid w:val="032B0DE9"/>
    <w:rsid w:val="033D2C69"/>
    <w:rsid w:val="03484407"/>
    <w:rsid w:val="034A3564"/>
    <w:rsid w:val="034D4E02"/>
    <w:rsid w:val="034F0B7A"/>
    <w:rsid w:val="03584385"/>
    <w:rsid w:val="035C032D"/>
    <w:rsid w:val="035E2B6B"/>
    <w:rsid w:val="035E700F"/>
    <w:rsid w:val="035F21B1"/>
    <w:rsid w:val="0361440A"/>
    <w:rsid w:val="03630182"/>
    <w:rsid w:val="036954A0"/>
    <w:rsid w:val="037203C5"/>
    <w:rsid w:val="0376156F"/>
    <w:rsid w:val="03767EB5"/>
    <w:rsid w:val="03836A76"/>
    <w:rsid w:val="038C649C"/>
    <w:rsid w:val="038F0F77"/>
    <w:rsid w:val="03962305"/>
    <w:rsid w:val="039B4AA2"/>
    <w:rsid w:val="03A85B56"/>
    <w:rsid w:val="03B25E3F"/>
    <w:rsid w:val="03B92498"/>
    <w:rsid w:val="03BB41F9"/>
    <w:rsid w:val="03BD4218"/>
    <w:rsid w:val="03C30C20"/>
    <w:rsid w:val="03C77997"/>
    <w:rsid w:val="03C948D5"/>
    <w:rsid w:val="03D1158F"/>
    <w:rsid w:val="03D352E5"/>
    <w:rsid w:val="03DA48E8"/>
    <w:rsid w:val="03DE5A5A"/>
    <w:rsid w:val="03E05C76"/>
    <w:rsid w:val="03E2379C"/>
    <w:rsid w:val="03EA43FF"/>
    <w:rsid w:val="03EF5EB9"/>
    <w:rsid w:val="03F11C32"/>
    <w:rsid w:val="03F4527E"/>
    <w:rsid w:val="03F67248"/>
    <w:rsid w:val="03F84D6E"/>
    <w:rsid w:val="03FD59E7"/>
    <w:rsid w:val="040251CE"/>
    <w:rsid w:val="040354C1"/>
    <w:rsid w:val="04051E5E"/>
    <w:rsid w:val="040D5D98"/>
    <w:rsid w:val="041103F4"/>
    <w:rsid w:val="041D6C31"/>
    <w:rsid w:val="041E22FB"/>
    <w:rsid w:val="041F054D"/>
    <w:rsid w:val="04216421"/>
    <w:rsid w:val="04221DEB"/>
    <w:rsid w:val="042E253E"/>
    <w:rsid w:val="042E37DB"/>
    <w:rsid w:val="042F62B6"/>
    <w:rsid w:val="043171D8"/>
    <w:rsid w:val="04321DC4"/>
    <w:rsid w:val="0438160E"/>
    <w:rsid w:val="043F4448"/>
    <w:rsid w:val="04402271"/>
    <w:rsid w:val="0442423B"/>
    <w:rsid w:val="04447FB3"/>
    <w:rsid w:val="04461F7D"/>
    <w:rsid w:val="044A4F10"/>
    <w:rsid w:val="044E0E32"/>
    <w:rsid w:val="04504540"/>
    <w:rsid w:val="04504BAA"/>
    <w:rsid w:val="045126D0"/>
    <w:rsid w:val="04546D22"/>
    <w:rsid w:val="0457419F"/>
    <w:rsid w:val="045859F8"/>
    <w:rsid w:val="045A77D7"/>
    <w:rsid w:val="045B70AB"/>
    <w:rsid w:val="04620439"/>
    <w:rsid w:val="046248DD"/>
    <w:rsid w:val="046373C0"/>
    <w:rsid w:val="04653089"/>
    <w:rsid w:val="04697A1A"/>
    <w:rsid w:val="046E2392"/>
    <w:rsid w:val="04744E98"/>
    <w:rsid w:val="047D1717"/>
    <w:rsid w:val="04814D63"/>
    <w:rsid w:val="048C54B6"/>
    <w:rsid w:val="0490144A"/>
    <w:rsid w:val="04916F1E"/>
    <w:rsid w:val="04934A97"/>
    <w:rsid w:val="04936845"/>
    <w:rsid w:val="049A7BD3"/>
    <w:rsid w:val="049B67B0"/>
    <w:rsid w:val="04A303B0"/>
    <w:rsid w:val="04A647CA"/>
    <w:rsid w:val="04A86794"/>
    <w:rsid w:val="04A903FC"/>
    <w:rsid w:val="04B769D7"/>
    <w:rsid w:val="04BB4F9F"/>
    <w:rsid w:val="04BC5F75"/>
    <w:rsid w:val="04BE504B"/>
    <w:rsid w:val="04C51728"/>
    <w:rsid w:val="04C64E6C"/>
    <w:rsid w:val="04C74740"/>
    <w:rsid w:val="04CB0AC2"/>
    <w:rsid w:val="04CC3874"/>
    <w:rsid w:val="04CE5ACF"/>
    <w:rsid w:val="04D054AE"/>
    <w:rsid w:val="04D7088A"/>
    <w:rsid w:val="04DA4474"/>
    <w:rsid w:val="04DC0834"/>
    <w:rsid w:val="04DC1A11"/>
    <w:rsid w:val="04DD1C41"/>
    <w:rsid w:val="04DE1465"/>
    <w:rsid w:val="04DE4BD0"/>
    <w:rsid w:val="04E13A54"/>
    <w:rsid w:val="04E6106A"/>
    <w:rsid w:val="04E90B5B"/>
    <w:rsid w:val="04EC5244"/>
    <w:rsid w:val="04ED23F9"/>
    <w:rsid w:val="04EF4072"/>
    <w:rsid w:val="04F27A0F"/>
    <w:rsid w:val="04F33787"/>
    <w:rsid w:val="04F61B59"/>
    <w:rsid w:val="04F94783"/>
    <w:rsid w:val="050140F6"/>
    <w:rsid w:val="05045CE2"/>
    <w:rsid w:val="0506170D"/>
    <w:rsid w:val="05087233"/>
    <w:rsid w:val="050D565F"/>
    <w:rsid w:val="05104339"/>
    <w:rsid w:val="051060E7"/>
    <w:rsid w:val="0514288D"/>
    <w:rsid w:val="05145BD8"/>
    <w:rsid w:val="05157BA2"/>
    <w:rsid w:val="051C3BF0"/>
    <w:rsid w:val="05222BF8"/>
    <w:rsid w:val="05243941"/>
    <w:rsid w:val="052851DF"/>
    <w:rsid w:val="05340028"/>
    <w:rsid w:val="05346468"/>
    <w:rsid w:val="053973EC"/>
    <w:rsid w:val="053C76A6"/>
    <w:rsid w:val="054162A1"/>
    <w:rsid w:val="054310D5"/>
    <w:rsid w:val="05464496"/>
    <w:rsid w:val="05485881"/>
    <w:rsid w:val="054B2F85"/>
    <w:rsid w:val="055406CA"/>
    <w:rsid w:val="05573D16"/>
    <w:rsid w:val="0559183C"/>
    <w:rsid w:val="05597A8E"/>
    <w:rsid w:val="055B3806"/>
    <w:rsid w:val="055B4129"/>
    <w:rsid w:val="055C30DB"/>
    <w:rsid w:val="055F438E"/>
    <w:rsid w:val="05665D07"/>
    <w:rsid w:val="056A132A"/>
    <w:rsid w:val="056B197B"/>
    <w:rsid w:val="056B77C2"/>
    <w:rsid w:val="056D353A"/>
    <w:rsid w:val="05772566"/>
    <w:rsid w:val="05810D93"/>
    <w:rsid w:val="05860158"/>
    <w:rsid w:val="058D7738"/>
    <w:rsid w:val="058F34B0"/>
    <w:rsid w:val="05915D26"/>
    <w:rsid w:val="059565ED"/>
    <w:rsid w:val="05976809"/>
    <w:rsid w:val="059C16B8"/>
    <w:rsid w:val="059E1945"/>
    <w:rsid w:val="05A21471"/>
    <w:rsid w:val="05A30A30"/>
    <w:rsid w:val="05B4531C"/>
    <w:rsid w:val="05B473F9"/>
    <w:rsid w:val="05B922DB"/>
    <w:rsid w:val="05BB24F7"/>
    <w:rsid w:val="05C0366A"/>
    <w:rsid w:val="05C313AC"/>
    <w:rsid w:val="05C375FE"/>
    <w:rsid w:val="05C80770"/>
    <w:rsid w:val="05D11D1B"/>
    <w:rsid w:val="05D6094B"/>
    <w:rsid w:val="05DB4947"/>
    <w:rsid w:val="05E03FD0"/>
    <w:rsid w:val="05E04901"/>
    <w:rsid w:val="05E14ED9"/>
    <w:rsid w:val="05E55DA7"/>
    <w:rsid w:val="05F45A09"/>
    <w:rsid w:val="05F640F9"/>
    <w:rsid w:val="05FD3DEE"/>
    <w:rsid w:val="05FE6FF4"/>
    <w:rsid w:val="060A2B37"/>
    <w:rsid w:val="06173D21"/>
    <w:rsid w:val="061B4D44"/>
    <w:rsid w:val="06204BEB"/>
    <w:rsid w:val="0620522A"/>
    <w:rsid w:val="062A39BB"/>
    <w:rsid w:val="062C0CFF"/>
    <w:rsid w:val="062D0413"/>
    <w:rsid w:val="063302DF"/>
    <w:rsid w:val="063353A5"/>
    <w:rsid w:val="06344057"/>
    <w:rsid w:val="0637114E"/>
    <w:rsid w:val="063C038A"/>
    <w:rsid w:val="063D0381"/>
    <w:rsid w:val="063F1208"/>
    <w:rsid w:val="06406019"/>
    <w:rsid w:val="06426774"/>
    <w:rsid w:val="06475B39"/>
    <w:rsid w:val="06483151"/>
    <w:rsid w:val="064B3BAF"/>
    <w:rsid w:val="064E5119"/>
    <w:rsid w:val="06514C09"/>
    <w:rsid w:val="06565D7C"/>
    <w:rsid w:val="065A1D10"/>
    <w:rsid w:val="065A4431"/>
    <w:rsid w:val="066727D8"/>
    <w:rsid w:val="066D4682"/>
    <w:rsid w:val="067032E2"/>
    <w:rsid w:val="06770E5E"/>
    <w:rsid w:val="067C3FBE"/>
    <w:rsid w:val="068B503A"/>
    <w:rsid w:val="068E5516"/>
    <w:rsid w:val="06913258"/>
    <w:rsid w:val="069C40D7"/>
    <w:rsid w:val="06A00C49"/>
    <w:rsid w:val="06A11837"/>
    <w:rsid w:val="06A27213"/>
    <w:rsid w:val="06A50AB1"/>
    <w:rsid w:val="06AB60C8"/>
    <w:rsid w:val="06AC67FA"/>
    <w:rsid w:val="06B036DE"/>
    <w:rsid w:val="06B37672"/>
    <w:rsid w:val="06B9739A"/>
    <w:rsid w:val="06C54CB0"/>
    <w:rsid w:val="06CC603E"/>
    <w:rsid w:val="06D03D80"/>
    <w:rsid w:val="06D66EBD"/>
    <w:rsid w:val="06DA4BFF"/>
    <w:rsid w:val="06DD649D"/>
    <w:rsid w:val="06E45A7E"/>
    <w:rsid w:val="06E45CFA"/>
    <w:rsid w:val="06E710CA"/>
    <w:rsid w:val="06EC048E"/>
    <w:rsid w:val="06F1464C"/>
    <w:rsid w:val="06F35CC1"/>
    <w:rsid w:val="06FA2BAB"/>
    <w:rsid w:val="06FA6A9E"/>
    <w:rsid w:val="07070A24"/>
    <w:rsid w:val="070B300A"/>
    <w:rsid w:val="070C6A4E"/>
    <w:rsid w:val="070E2AFA"/>
    <w:rsid w:val="07100621"/>
    <w:rsid w:val="07161A18"/>
    <w:rsid w:val="071F0864"/>
    <w:rsid w:val="071F5D68"/>
    <w:rsid w:val="072418E5"/>
    <w:rsid w:val="07261254"/>
    <w:rsid w:val="072B545A"/>
    <w:rsid w:val="072D2F81"/>
    <w:rsid w:val="07325FED"/>
    <w:rsid w:val="07351E35"/>
    <w:rsid w:val="073561AC"/>
    <w:rsid w:val="073C7668"/>
    <w:rsid w:val="07444A14"/>
    <w:rsid w:val="074526C1"/>
    <w:rsid w:val="0746562A"/>
    <w:rsid w:val="07465DF0"/>
    <w:rsid w:val="075115AF"/>
    <w:rsid w:val="075524D7"/>
    <w:rsid w:val="07593D76"/>
    <w:rsid w:val="075B74B8"/>
    <w:rsid w:val="075C1AB8"/>
    <w:rsid w:val="075E138C"/>
    <w:rsid w:val="07610E7C"/>
    <w:rsid w:val="07680C05"/>
    <w:rsid w:val="076A4EED"/>
    <w:rsid w:val="076C42FC"/>
    <w:rsid w:val="076F17EB"/>
    <w:rsid w:val="077010BF"/>
    <w:rsid w:val="07724E37"/>
    <w:rsid w:val="0778313F"/>
    <w:rsid w:val="077961C6"/>
    <w:rsid w:val="077E1A2E"/>
    <w:rsid w:val="07807554"/>
    <w:rsid w:val="07846919"/>
    <w:rsid w:val="07893F2F"/>
    <w:rsid w:val="078F59E9"/>
    <w:rsid w:val="07921036"/>
    <w:rsid w:val="079254DA"/>
    <w:rsid w:val="07941252"/>
    <w:rsid w:val="07953151"/>
    <w:rsid w:val="07982687"/>
    <w:rsid w:val="079B4FCA"/>
    <w:rsid w:val="079C0106"/>
    <w:rsid w:val="07A03FDE"/>
    <w:rsid w:val="07A11279"/>
    <w:rsid w:val="07A7031D"/>
    <w:rsid w:val="07A80859"/>
    <w:rsid w:val="07AA637F"/>
    <w:rsid w:val="07B0770E"/>
    <w:rsid w:val="07B23486"/>
    <w:rsid w:val="07B54D24"/>
    <w:rsid w:val="07B70A9C"/>
    <w:rsid w:val="07BE1E2B"/>
    <w:rsid w:val="07C0737A"/>
    <w:rsid w:val="07C41364"/>
    <w:rsid w:val="07C531B9"/>
    <w:rsid w:val="07C8065F"/>
    <w:rsid w:val="07CC09EB"/>
    <w:rsid w:val="07CD19B0"/>
    <w:rsid w:val="07CE67F9"/>
    <w:rsid w:val="07D42F0E"/>
    <w:rsid w:val="07D63618"/>
    <w:rsid w:val="07DA463C"/>
    <w:rsid w:val="07E04497"/>
    <w:rsid w:val="07E359B1"/>
    <w:rsid w:val="07E76EF1"/>
    <w:rsid w:val="07F707BE"/>
    <w:rsid w:val="07FC0BA5"/>
    <w:rsid w:val="07FE5178"/>
    <w:rsid w:val="08030185"/>
    <w:rsid w:val="08033CE1"/>
    <w:rsid w:val="0806194A"/>
    <w:rsid w:val="080C703A"/>
    <w:rsid w:val="081335E9"/>
    <w:rsid w:val="081467CE"/>
    <w:rsid w:val="081B71A1"/>
    <w:rsid w:val="08236132"/>
    <w:rsid w:val="08314CF2"/>
    <w:rsid w:val="08386081"/>
    <w:rsid w:val="0838677B"/>
    <w:rsid w:val="083D3BC6"/>
    <w:rsid w:val="0847434F"/>
    <w:rsid w:val="08514A4D"/>
    <w:rsid w:val="08536A17"/>
    <w:rsid w:val="0860700D"/>
    <w:rsid w:val="086504F8"/>
    <w:rsid w:val="08713341"/>
    <w:rsid w:val="087658EC"/>
    <w:rsid w:val="08770438"/>
    <w:rsid w:val="087D01B3"/>
    <w:rsid w:val="0889068B"/>
    <w:rsid w:val="088968DD"/>
    <w:rsid w:val="088A61B1"/>
    <w:rsid w:val="089003B5"/>
    <w:rsid w:val="089B6610"/>
    <w:rsid w:val="08A07782"/>
    <w:rsid w:val="08A34CF8"/>
    <w:rsid w:val="08A54D99"/>
    <w:rsid w:val="08AF5C17"/>
    <w:rsid w:val="08B01A1D"/>
    <w:rsid w:val="08B864ED"/>
    <w:rsid w:val="08BB45BC"/>
    <w:rsid w:val="08BE0C1E"/>
    <w:rsid w:val="08BF4424"/>
    <w:rsid w:val="08C37623"/>
    <w:rsid w:val="08C9230C"/>
    <w:rsid w:val="08CB0CA3"/>
    <w:rsid w:val="08CB2A51"/>
    <w:rsid w:val="08CC67C9"/>
    <w:rsid w:val="08D35DAA"/>
    <w:rsid w:val="08D41882"/>
    <w:rsid w:val="08D4742C"/>
    <w:rsid w:val="08D5567E"/>
    <w:rsid w:val="08D63EB4"/>
    <w:rsid w:val="08D9696C"/>
    <w:rsid w:val="08DD2784"/>
    <w:rsid w:val="08DD32E2"/>
    <w:rsid w:val="08DD4532"/>
    <w:rsid w:val="08DF02AB"/>
    <w:rsid w:val="08E104C7"/>
    <w:rsid w:val="08E27D9B"/>
    <w:rsid w:val="08E576A5"/>
    <w:rsid w:val="08E9737B"/>
    <w:rsid w:val="08EA14F8"/>
    <w:rsid w:val="08ED512C"/>
    <w:rsid w:val="08F33282"/>
    <w:rsid w:val="09047D11"/>
    <w:rsid w:val="09061CDB"/>
    <w:rsid w:val="090917CB"/>
    <w:rsid w:val="090D306A"/>
    <w:rsid w:val="09187C60"/>
    <w:rsid w:val="091B6DB8"/>
    <w:rsid w:val="091D6CCE"/>
    <w:rsid w:val="09270AC2"/>
    <w:rsid w:val="092B1742"/>
    <w:rsid w:val="092B34F0"/>
    <w:rsid w:val="092F57A4"/>
    <w:rsid w:val="0935611C"/>
    <w:rsid w:val="093D1475"/>
    <w:rsid w:val="09404682"/>
    <w:rsid w:val="09436A8B"/>
    <w:rsid w:val="094C3466"/>
    <w:rsid w:val="09502F56"/>
    <w:rsid w:val="09510DC4"/>
    <w:rsid w:val="09565DE8"/>
    <w:rsid w:val="09572537"/>
    <w:rsid w:val="09657EEF"/>
    <w:rsid w:val="0966277A"/>
    <w:rsid w:val="09684685"/>
    <w:rsid w:val="096B4234"/>
    <w:rsid w:val="096D3B08"/>
    <w:rsid w:val="0972111F"/>
    <w:rsid w:val="097430E9"/>
    <w:rsid w:val="097529BD"/>
    <w:rsid w:val="09772BD9"/>
    <w:rsid w:val="097D1872"/>
    <w:rsid w:val="097E12ED"/>
    <w:rsid w:val="098151DD"/>
    <w:rsid w:val="09836ADD"/>
    <w:rsid w:val="09841641"/>
    <w:rsid w:val="0985164E"/>
    <w:rsid w:val="09862E1C"/>
    <w:rsid w:val="098D4D0B"/>
    <w:rsid w:val="09931095"/>
    <w:rsid w:val="09945539"/>
    <w:rsid w:val="09970B85"/>
    <w:rsid w:val="09987187"/>
    <w:rsid w:val="099B4C93"/>
    <w:rsid w:val="099C1D12"/>
    <w:rsid w:val="09A137B2"/>
    <w:rsid w:val="09A6526C"/>
    <w:rsid w:val="09B10E96"/>
    <w:rsid w:val="09B10F9B"/>
    <w:rsid w:val="09B5774A"/>
    <w:rsid w:val="09B90AFC"/>
    <w:rsid w:val="09C35E1E"/>
    <w:rsid w:val="09C90306"/>
    <w:rsid w:val="09C94AB7"/>
    <w:rsid w:val="09D75426"/>
    <w:rsid w:val="09D93C30"/>
    <w:rsid w:val="09D973F0"/>
    <w:rsid w:val="09DC2A3C"/>
    <w:rsid w:val="09E33DCA"/>
    <w:rsid w:val="09E35B01"/>
    <w:rsid w:val="09EA5159"/>
    <w:rsid w:val="09EF276F"/>
    <w:rsid w:val="09F064E7"/>
    <w:rsid w:val="09F47CA3"/>
    <w:rsid w:val="09F71624"/>
    <w:rsid w:val="09F77876"/>
    <w:rsid w:val="09F91840"/>
    <w:rsid w:val="09F9539C"/>
    <w:rsid w:val="09FB1114"/>
    <w:rsid w:val="0A014251"/>
    <w:rsid w:val="0A040114"/>
    <w:rsid w:val="0A0A1357"/>
    <w:rsid w:val="0A0F2E11"/>
    <w:rsid w:val="0A1269F2"/>
    <w:rsid w:val="0A1F488F"/>
    <w:rsid w:val="0A2328C0"/>
    <w:rsid w:val="0A2C751F"/>
    <w:rsid w:val="0A2E773B"/>
    <w:rsid w:val="0A391C3C"/>
    <w:rsid w:val="0A4C765F"/>
    <w:rsid w:val="0A4D7496"/>
    <w:rsid w:val="0A530F50"/>
    <w:rsid w:val="0A5636DB"/>
    <w:rsid w:val="0A580BF9"/>
    <w:rsid w:val="0A590531"/>
    <w:rsid w:val="0A5A6827"/>
    <w:rsid w:val="0A5B6057"/>
    <w:rsid w:val="0A5E78F5"/>
    <w:rsid w:val="0A5F252F"/>
    <w:rsid w:val="0A64315D"/>
    <w:rsid w:val="0A670558"/>
    <w:rsid w:val="0A682C8F"/>
    <w:rsid w:val="0A6842D0"/>
    <w:rsid w:val="0A6A1FFF"/>
    <w:rsid w:val="0A6C0264"/>
    <w:rsid w:val="0A73514E"/>
    <w:rsid w:val="0A764C3F"/>
    <w:rsid w:val="0A7669ED"/>
    <w:rsid w:val="0A785228"/>
    <w:rsid w:val="0A7B04A7"/>
    <w:rsid w:val="0A7E6516"/>
    <w:rsid w:val="0A814DCA"/>
    <w:rsid w:val="0A856C30"/>
    <w:rsid w:val="0A9162D6"/>
    <w:rsid w:val="0A917CCA"/>
    <w:rsid w:val="0A9357F1"/>
    <w:rsid w:val="0A9450C5"/>
    <w:rsid w:val="0A977BD6"/>
    <w:rsid w:val="0A9B6453"/>
    <w:rsid w:val="0A9E6048"/>
    <w:rsid w:val="0AA52D66"/>
    <w:rsid w:val="0AAC68B2"/>
    <w:rsid w:val="0AAF06A2"/>
    <w:rsid w:val="0AB02221"/>
    <w:rsid w:val="0AB53A7D"/>
    <w:rsid w:val="0AB569C2"/>
    <w:rsid w:val="0AB614DF"/>
    <w:rsid w:val="0ABB08A3"/>
    <w:rsid w:val="0ABB7E8B"/>
    <w:rsid w:val="0AC05EBA"/>
    <w:rsid w:val="0AC34E0E"/>
    <w:rsid w:val="0AC97464"/>
    <w:rsid w:val="0AD64D7F"/>
    <w:rsid w:val="0ADA51CD"/>
    <w:rsid w:val="0ADB7197"/>
    <w:rsid w:val="0ADD2F10"/>
    <w:rsid w:val="0AE777C6"/>
    <w:rsid w:val="0AEB73DB"/>
    <w:rsid w:val="0AFE22A6"/>
    <w:rsid w:val="0AFF69E2"/>
    <w:rsid w:val="0B022976"/>
    <w:rsid w:val="0B154457"/>
    <w:rsid w:val="0B165930"/>
    <w:rsid w:val="0B1970EA"/>
    <w:rsid w:val="0B1A7CC0"/>
    <w:rsid w:val="0B1C3A38"/>
    <w:rsid w:val="0B1C670E"/>
    <w:rsid w:val="0B1D155E"/>
    <w:rsid w:val="0B1E2392"/>
    <w:rsid w:val="0B246449"/>
    <w:rsid w:val="0B320B7F"/>
    <w:rsid w:val="0B326BD9"/>
    <w:rsid w:val="0B3B72F6"/>
    <w:rsid w:val="0B3E28E6"/>
    <w:rsid w:val="0B3F30BB"/>
    <w:rsid w:val="0B440899"/>
    <w:rsid w:val="0B444D3D"/>
    <w:rsid w:val="0B491B94"/>
    <w:rsid w:val="0B533B9F"/>
    <w:rsid w:val="0B550CF8"/>
    <w:rsid w:val="0B5F3925"/>
    <w:rsid w:val="0B662F05"/>
    <w:rsid w:val="0B675067"/>
    <w:rsid w:val="0B6D4294"/>
    <w:rsid w:val="0B70168E"/>
    <w:rsid w:val="0B733FA3"/>
    <w:rsid w:val="0B753148"/>
    <w:rsid w:val="0B756CA4"/>
    <w:rsid w:val="0B7F6A71"/>
    <w:rsid w:val="0B81389B"/>
    <w:rsid w:val="0B825E74"/>
    <w:rsid w:val="0B890910"/>
    <w:rsid w:val="0B8972FC"/>
    <w:rsid w:val="0B8A04D7"/>
    <w:rsid w:val="0B8F3DF2"/>
    <w:rsid w:val="0B902D69"/>
    <w:rsid w:val="0B955922"/>
    <w:rsid w:val="0B9719ED"/>
    <w:rsid w:val="0B9C0387"/>
    <w:rsid w:val="0B9F1F73"/>
    <w:rsid w:val="0BA87886"/>
    <w:rsid w:val="0BAB0918"/>
    <w:rsid w:val="0BB21CA6"/>
    <w:rsid w:val="0BB84DE3"/>
    <w:rsid w:val="0BB93035"/>
    <w:rsid w:val="0BB9448E"/>
    <w:rsid w:val="0BC55E7E"/>
    <w:rsid w:val="0BC65752"/>
    <w:rsid w:val="0BCB720C"/>
    <w:rsid w:val="0BD31C1D"/>
    <w:rsid w:val="0BD460C1"/>
    <w:rsid w:val="0BD936D7"/>
    <w:rsid w:val="0BDA2FAB"/>
    <w:rsid w:val="0BE301C1"/>
    <w:rsid w:val="0BE5207C"/>
    <w:rsid w:val="0BED0F30"/>
    <w:rsid w:val="0BED7182"/>
    <w:rsid w:val="0BF00A21"/>
    <w:rsid w:val="0BFB4241"/>
    <w:rsid w:val="0BFD6159"/>
    <w:rsid w:val="0BFE0E7A"/>
    <w:rsid w:val="0C001D59"/>
    <w:rsid w:val="0C004E10"/>
    <w:rsid w:val="0C030754"/>
    <w:rsid w:val="0C06481B"/>
    <w:rsid w:val="0C083C74"/>
    <w:rsid w:val="0C1110C3"/>
    <w:rsid w:val="0C1A7E06"/>
    <w:rsid w:val="0C1C7A68"/>
    <w:rsid w:val="0C22507E"/>
    <w:rsid w:val="0C2B75DA"/>
    <w:rsid w:val="0C2C7CAB"/>
    <w:rsid w:val="0C2D757F"/>
    <w:rsid w:val="0C360B29"/>
    <w:rsid w:val="0C394176"/>
    <w:rsid w:val="0C412590"/>
    <w:rsid w:val="0C4548C9"/>
    <w:rsid w:val="0C476893"/>
    <w:rsid w:val="0C5C6F7B"/>
    <w:rsid w:val="0C6311F3"/>
    <w:rsid w:val="0C6474B2"/>
    <w:rsid w:val="0C6C00A7"/>
    <w:rsid w:val="0C6C5EAB"/>
    <w:rsid w:val="0C6E79AE"/>
    <w:rsid w:val="0C7A1229"/>
    <w:rsid w:val="0C801DA5"/>
    <w:rsid w:val="0C817A73"/>
    <w:rsid w:val="0C831895"/>
    <w:rsid w:val="0C87529F"/>
    <w:rsid w:val="0C9078FD"/>
    <w:rsid w:val="0C913FA4"/>
    <w:rsid w:val="0C915D60"/>
    <w:rsid w:val="0C934501"/>
    <w:rsid w:val="0C942925"/>
    <w:rsid w:val="0C943AA2"/>
    <w:rsid w:val="0C977D71"/>
    <w:rsid w:val="0C985340"/>
    <w:rsid w:val="0C9D2956"/>
    <w:rsid w:val="0C9F3D38"/>
    <w:rsid w:val="0CA43349"/>
    <w:rsid w:val="0CAD06C0"/>
    <w:rsid w:val="0CAF4438"/>
    <w:rsid w:val="0CB312A8"/>
    <w:rsid w:val="0CB45562"/>
    <w:rsid w:val="0CB47CA0"/>
    <w:rsid w:val="0CB87126"/>
    <w:rsid w:val="0CB952B6"/>
    <w:rsid w:val="0CB96919"/>
    <w:rsid w:val="0CB97065"/>
    <w:rsid w:val="0CBE28CD"/>
    <w:rsid w:val="0CC06645"/>
    <w:rsid w:val="0CCA1507"/>
    <w:rsid w:val="0CCA19BF"/>
    <w:rsid w:val="0CCA5F99"/>
    <w:rsid w:val="0CCB090F"/>
    <w:rsid w:val="0CCC6D98"/>
    <w:rsid w:val="0CD21ED4"/>
    <w:rsid w:val="0CD248D0"/>
    <w:rsid w:val="0CD345CA"/>
    <w:rsid w:val="0CD63463"/>
    <w:rsid w:val="0CD63AFB"/>
    <w:rsid w:val="0CD67000"/>
    <w:rsid w:val="0CDB36EC"/>
    <w:rsid w:val="0CE02843"/>
    <w:rsid w:val="0CE305B5"/>
    <w:rsid w:val="0CED7976"/>
    <w:rsid w:val="0CF10411"/>
    <w:rsid w:val="0CF77927"/>
    <w:rsid w:val="0CFA5DC1"/>
    <w:rsid w:val="0D004C93"/>
    <w:rsid w:val="0D007754"/>
    <w:rsid w:val="0D0162C3"/>
    <w:rsid w:val="0D0227BA"/>
    <w:rsid w:val="0D0504FC"/>
    <w:rsid w:val="0D074B4B"/>
    <w:rsid w:val="0D077ACD"/>
    <w:rsid w:val="0D093B48"/>
    <w:rsid w:val="0D0C0CD0"/>
    <w:rsid w:val="0D10137A"/>
    <w:rsid w:val="0D117DB0"/>
    <w:rsid w:val="0D156991"/>
    <w:rsid w:val="0D166265"/>
    <w:rsid w:val="0D1F336B"/>
    <w:rsid w:val="0D244E26"/>
    <w:rsid w:val="0D295F98"/>
    <w:rsid w:val="0D3C216F"/>
    <w:rsid w:val="0D405695"/>
    <w:rsid w:val="0D466B4A"/>
    <w:rsid w:val="0D4B4161"/>
    <w:rsid w:val="0D553231"/>
    <w:rsid w:val="0D554FBA"/>
    <w:rsid w:val="0D576499"/>
    <w:rsid w:val="0D697BC6"/>
    <w:rsid w:val="0D6B2945"/>
    <w:rsid w:val="0D6C0712"/>
    <w:rsid w:val="0D6D057B"/>
    <w:rsid w:val="0D7071E6"/>
    <w:rsid w:val="0D755681"/>
    <w:rsid w:val="0D774F56"/>
    <w:rsid w:val="0D777E08"/>
    <w:rsid w:val="0D7A2C98"/>
    <w:rsid w:val="0D7B050D"/>
    <w:rsid w:val="0D7E7382"/>
    <w:rsid w:val="0D820922"/>
    <w:rsid w:val="0D847672"/>
    <w:rsid w:val="0D881D7B"/>
    <w:rsid w:val="0D8A6CAD"/>
    <w:rsid w:val="0D984419"/>
    <w:rsid w:val="0D9E494A"/>
    <w:rsid w:val="0DA31871"/>
    <w:rsid w:val="0DA970D9"/>
    <w:rsid w:val="0DAE2941"/>
    <w:rsid w:val="0DB10A6F"/>
    <w:rsid w:val="0DB241E0"/>
    <w:rsid w:val="0DB61E2A"/>
    <w:rsid w:val="0DBC0BBA"/>
    <w:rsid w:val="0DBC6E0C"/>
    <w:rsid w:val="0DBD2F6B"/>
    <w:rsid w:val="0DBF06AB"/>
    <w:rsid w:val="0DC12675"/>
    <w:rsid w:val="0DC363ED"/>
    <w:rsid w:val="0DC7755F"/>
    <w:rsid w:val="0DC96111"/>
    <w:rsid w:val="0DD1300A"/>
    <w:rsid w:val="0DD52F64"/>
    <w:rsid w:val="0DD95C10"/>
    <w:rsid w:val="0DE011D7"/>
    <w:rsid w:val="0DE24658"/>
    <w:rsid w:val="0DE84D6B"/>
    <w:rsid w:val="0DE85E53"/>
    <w:rsid w:val="0DEB14A0"/>
    <w:rsid w:val="0DEE2D3E"/>
    <w:rsid w:val="0DEE6139"/>
    <w:rsid w:val="0DF30354"/>
    <w:rsid w:val="0DF90060"/>
    <w:rsid w:val="0DFC36AD"/>
    <w:rsid w:val="0E000EA6"/>
    <w:rsid w:val="0E033729"/>
    <w:rsid w:val="0E034A3B"/>
    <w:rsid w:val="0E0A05D7"/>
    <w:rsid w:val="0E0E518E"/>
    <w:rsid w:val="0E1518A1"/>
    <w:rsid w:val="0E1827AC"/>
    <w:rsid w:val="0E19425F"/>
    <w:rsid w:val="0E1E7AC7"/>
    <w:rsid w:val="0E265FE7"/>
    <w:rsid w:val="0E2A021A"/>
    <w:rsid w:val="0E2C2B37"/>
    <w:rsid w:val="0E334A7E"/>
    <w:rsid w:val="0E3A5F83"/>
    <w:rsid w:val="0E3C619F"/>
    <w:rsid w:val="0E3F1129"/>
    <w:rsid w:val="0E435C11"/>
    <w:rsid w:val="0E455054"/>
    <w:rsid w:val="0E48745E"/>
    <w:rsid w:val="0E547045"/>
    <w:rsid w:val="0E5C05EF"/>
    <w:rsid w:val="0E5E4367"/>
    <w:rsid w:val="0E5E7EC3"/>
    <w:rsid w:val="0E622648"/>
    <w:rsid w:val="0E642BE0"/>
    <w:rsid w:val="0E653000"/>
    <w:rsid w:val="0E653B08"/>
    <w:rsid w:val="0E670DC3"/>
    <w:rsid w:val="0E67321C"/>
    <w:rsid w:val="0E6A2D0C"/>
    <w:rsid w:val="0E6B75E4"/>
    <w:rsid w:val="0E6C0832"/>
    <w:rsid w:val="0E6F3E7F"/>
    <w:rsid w:val="0E76345F"/>
    <w:rsid w:val="0E7771D7"/>
    <w:rsid w:val="0E7E0566"/>
    <w:rsid w:val="0E802EB3"/>
    <w:rsid w:val="0E811086"/>
    <w:rsid w:val="0E820056"/>
    <w:rsid w:val="0E821B8A"/>
    <w:rsid w:val="0E83792A"/>
    <w:rsid w:val="0E847344"/>
    <w:rsid w:val="0E8861A2"/>
    <w:rsid w:val="0E8D1CD1"/>
    <w:rsid w:val="0E903DF5"/>
    <w:rsid w:val="0E967139"/>
    <w:rsid w:val="0E9B2EC6"/>
    <w:rsid w:val="0E9C038E"/>
    <w:rsid w:val="0E9C70CA"/>
    <w:rsid w:val="0E9D4E90"/>
    <w:rsid w:val="0E9E4764"/>
    <w:rsid w:val="0EA0228A"/>
    <w:rsid w:val="0EAC189D"/>
    <w:rsid w:val="0EAC50D3"/>
    <w:rsid w:val="0EAE7CF5"/>
    <w:rsid w:val="0EBB70C4"/>
    <w:rsid w:val="0EBE0962"/>
    <w:rsid w:val="0EC12FDB"/>
    <w:rsid w:val="0EC27480"/>
    <w:rsid w:val="0EC759C9"/>
    <w:rsid w:val="0ECA4EB3"/>
    <w:rsid w:val="0ECC64F6"/>
    <w:rsid w:val="0ECF75A7"/>
    <w:rsid w:val="0ED308B1"/>
    <w:rsid w:val="0ED87C76"/>
    <w:rsid w:val="0EDB1BAE"/>
    <w:rsid w:val="0EDB32C2"/>
    <w:rsid w:val="0EDC155D"/>
    <w:rsid w:val="0EDD528C"/>
    <w:rsid w:val="0EE06B2A"/>
    <w:rsid w:val="0EE3661B"/>
    <w:rsid w:val="0EE54141"/>
    <w:rsid w:val="0EF6389E"/>
    <w:rsid w:val="0EF91A7D"/>
    <w:rsid w:val="0EFC3704"/>
    <w:rsid w:val="0EFF16A6"/>
    <w:rsid w:val="0F046CBD"/>
    <w:rsid w:val="0F144A26"/>
    <w:rsid w:val="0F1862C4"/>
    <w:rsid w:val="0F190931"/>
    <w:rsid w:val="0F1A7D3D"/>
    <w:rsid w:val="0F1E29AB"/>
    <w:rsid w:val="0F205179"/>
    <w:rsid w:val="0F2360F9"/>
    <w:rsid w:val="0F242EBB"/>
    <w:rsid w:val="0F2C6214"/>
    <w:rsid w:val="0F2C7FC2"/>
    <w:rsid w:val="0F2E028D"/>
    <w:rsid w:val="0F340C24"/>
    <w:rsid w:val="0F3676CC"/>
    <w:rsid w:val="0F3B0205"/>
    <w:rsid w:val="0F3C6ED4"/>
    <w:rsid w:val="0F3D21CF"/>
    <w:rsid w:val="0F3D5D2B"/>
    <w:rsid w:val="0F421593"/>
    <w:rsid w:val="0F4277E5"/>
    <w:rsid w:val="0F45261C"/>
    <w:rsid w:val="0F4C2412"/>
    <w:rsid w:val="0F4C4E90"/>
    <w:rsid w:val="0F533E3B"/>
    <w:rsid w:val="0F543075"/>
    <w:rsid w:val="0F5C08A7"/>
    <w:rsid w:val="0F5C694D"/>
    <w:rsid w:val="0F5D461F"/>
    <w:rsid w:val="0F5F0397"/>
    <w:rsid w:val="0F621C35"/>
    <w:rsid w:val="0F692FC4"/>
    <w:rsid w:val="0F6A6D45"/>
    <w:rsid w:val="0F6D612F"/>
    <w:rsid w:val="0F722315"/>
    <w:rsid w:val="0F76123D"/>
    <w:rsid w:val="0F787920"/>
    <w:rsid w:val="0F83329A"/>
    <w:rsid w:val="0F8751F8"/>
    <w:rsid w:val="0F8932E2"/>
    <w:rsid w:val="0F895414"/>
    <w:rsid w:val="0F900551"/>
    <w:rsid w:val="0F987405"/>
    <w:rsid w:val="0F9D0EBF"/>
    <w:rsid w:val="0FA07629"/>
    <w:rsid w:val="0FA12F52"/>
    <w:rsid w:val="0FA36571"/>
    <w:rsid w:val="0FA933C0"/>
    <w:rsid w:val="0FAC1E0B"/>
    <w:rsid w:val="0FAC4C5F"/>
    <w:rsid w:val="0FB00067"/>
    <w:rsid w:val="0FB708A4"/>
    <w:rsid w:val="0FBA737B"/>
    <w:rsid w:val="0FBF2767"/>
    <w:rsid w:val="0FC04E1F"/>
    <w:rsid w:val="0FC226D4"/>
    <w:rsid w:val="0FC62E89"/>
    <w:rsid w:val="0FCE0E85"/>
    <w:rsid w:val="0FCE2E27"/>
    <w:rsid w:val="0FD06B9F"/>
    <w:rsid w:val="0FD536AF"/>
    <w:rsid w:val="0FD803A7"/>
    <w:rsid w:val="0FDE750E"/>
    <w:rsid w:val="0FDF307E"/>
    <w:rsid w:val="0FE10DAC"/>
    <w:rsid w:val="0FE4089C"/>
    <w:rsid w:val="0FE539CA"/>
    <w:rsid w:val="0FE70717"/>
    <w:rsid w:val="0FE76822"/>
    <w:rsid w:val="0FE95EB3"/>
    <w:rsid w:val="0FF30ADF"/>
    <w:rsid w:val="0FF44989"/>
    <w:rsid w:val="0FF66622"/>
    <w:rsid w:val="0FF95792"/>
    <w:rsid w:val="0FFB7FE1"/>
    <w:rsid w:val="0FFF7484"/>
    <w:rsid w:val="10032592"/>
    <w:rsid w:val="1010343F"/>
    <w:rsid w:val="10175345"/>
    <w:rsid w:val="10207B26"/>
    <w:rsid w:val="10216ECB"/>
    <w:rsid w:val="103C2486"/>
    <w:rsid w:val="103E1D5B"/>
    <w:rsid w:val="10435D7A"/>
    <w:rsid w:val="1045133B"/>
    <w:rsid w:val="10480E2B"/>
    <w:rsid w:val="104A6951"/>
    <w:rsid w:val="104F3F68"/>
    <w:rsid w:val="10501A8E"/>
    <w:rsid w:val="1052461D"/>
    <w:rsid w:val="10525806"/>
    <w:rsid w:val="105570A4"/>
    <w:rsid w:val="10592370"/>
    <w:rsid w:val="105C0013"/>
    <w:rsid w:val="105C0433"/>
    <w:rsid w:val="105D2051"/>
    <w:rsid w:val="1062163E"/>
    <w:rsid w:val="10635C65"/>
    <w:rsid w:val="10677765"/>
    <w:rsid w:val="10686DD7"/>
    <w:rsid w:val="10703EDE"/>
    <w:rsid w:val="107240FA"/>
    <w:rsid w:val="107514F4"/>
    <w:rsid w:val="1077526D"/>
    <w:rsid w:val="107B4D5D"/>
    <w:rsid w:val="107F43C2"/>
    <w:rsid w:val="107F5B03"/>
    <w:rsid w:val="10806817"/>
    <w:rsid w:val="10822D43"/>
    <w:rsid w:val="108C51BC"/>
    <w:rsid w:val="10910B1A"/>
    <w:rsid w:val="10A00FBB"/>
    <w:rsid w:val="10A047C3"/>
    <w:rsid w:val="10A06252"/>
    <w:rsid w:val="10A65B52"/>
    <w:rsid w:val="10A67900"/>
    <w:rsid w:val="10B05FFC"/>
    <w:rsid w:val="10BC160D"/>
    <w:rsid w:val="10BC5375"/>
    <w:rsid w:val="10BC7123"/>
    <w:rsid w:val="10C4685C"/>
    <w:rsid w:val="10C745C5"/>
    <w:rsid w:val="10CF0C40"/>
    <w:rsid w:val="10D12BCF"/>
    <w:rsid w:val="10D91C8D"/>
    <w:rsid w:val="10D95CB2"/>
    <w:rsid w:val="10DD590B"/>
    <w:rsid w:val="10E5667A"/>
    <w:rsid w:val="10E81071"/>
    <w:rsid w:val="10F1501F"/>
    <w:rsid w:val="10F52C05"/>
    <w:rsid w:val="10F54849"/>
    <w:rsid w:val="11001476"/>
    <w:rsid w:val="11006F60"/>
    <w:rsid w:val="11032FA4"/>
    <w:rsid w:val="110814DB"/>
    <w:rsid w:val="11090FE3"/>
    <w:rsid w:val="110F1949"/>
    <w:rsid w:val="1110559D"/>
    <w:rsid w:val="11164A85"/>
    <w:rsid w:val="111D0EAF"/>
    <w:rsid w:val="112A19D2"/>
    <w:rsid w:val="112E1DCF"/>
    <w:rsid w:val="112F1A95"/>
    <w:rsid w:val="113266C8"/>
    <w:rsid w:val="11382C4E"/>
    <w:rsid w:val="11423ACC"/>
    <w:rsid w:val="11456A60"/>
    <w:rsid w:val="114816E4"/>
    <w:rsid w:val="114A2981"/>
    <w:rsid w:val="114F7F97"/>
    <w:rsid w:val="11513D10"/>
    <w:rsid w:val="115455AE"/>
    <w:rsid w:val="115922C2"/>
    <w:rsid w:val="115D26B4"/>
    <w:rsid w:val="115F642C"/>
    <w:rsid w:val="11625F1D"/>
    <w:rsid w:val="11651569"/>
    <w:rsid w:val="116820BE"/>
    <w:rsid w:val="11685F57"/>
    <w:rsid w:val="11692E7E"/>
    <w:rsid w:val="11716160"/>
    <w:rsid w:val="1173042F"/>
    <w:rsid w:val="11770ADE"/>
    <w:rsid w:val="117A5014"/>
    <w:rsid w:val="11823797"/>
    <w:rsid w:val="11823EC9"/>
    <w:rsid w:val="118539B9"/>
    <w:rsid w:val="11877731"/>
    <w:rsid w:val="118B5473"/>
    <w:rsid w:val="11902A8A"/>
    <w:rsid w:val="11920C8A"/>
    <w:rsid w:val="11951E4E"/>
    <w:rsid w:val="119A0075"/>
    <w:rsid w:val="119D6026"/>
    <w:rsid w:val="11A26319"/>
    <w:rsid w:val="11A6405B"/>
    <w:rsid w:val="11A65FEE"/>
    <w:rsid w:val="11A7392F"/>
    <w:rsid w:val="11AE1162"/>
    <w:rsid w:val="11AE2F10"/>
    <w:rsid w:val="11B20C52"/>
    <w:rsid w:val="11B36778"/>
    <w:rsid w:val="11B83D8F"/>
    <w:rsid w:val="11BB73DB"/>
    <w:rsid w:val="11BD3153"/>
    <w:rsid w:val="11BE691E"/>
    <w:rsid w:val="11BF6ECB"/>
    <w:rsid w:val="11C60C0B"/>
    <w:rsid w:val="11C63E81"/>
    <w:rsid w:val="11C646FD"/>
    <w:rsid w:val="11C73FD2"/>
    <w:rsid w:val="11C9697F"/>
    <w:rsid w:val="11C97D4A"/>
    <w:rsid w:val="11CE0855"/>
    <w:rsid w:val="11E81A04"/>
    <w:rsid w:val="11F058CE"/>
    <w:rsid w:val="11F10EC3"/>
    <w:rsid w:val="11F72B09"/>
    <w:rsid w:val="11F87E50"/>
    <w:rsid w:val="11FF2D51"/>
    <w:rsid w:val="12062D4C"/>
    <w:rsid w:val="12064AFA"/>
    <w:rsid w:val="120974A5"/>
    <w:rsid w:val="120B2110"/>
    <w:rsid w:val="120B3EBE"/>
    <w:rsid w:val="12117D7E"/>
    <w:rsid w:val="121A6C9D"/>
    <w:rsid w:val="121F5BBC"/>
    <w:rsid w:val="12217B86"/>
    <w:rsid w:val="12260D40"/>
    <w:rsid w:val="12296A3A"/>
    <w:rsid w:val="122A54BF"/>
    <w:rsid w:val="122B4561"/>
    <w:rsid w:val="122B630F"/>
    <w:rsid w:val="122D02D9"/>
    <w:rsid w:val="12313A20"/>
    <w:rsid w:val="12386C7D"/>
    <w:rsid w:val="123F1DBA"/>
    <w:rsid w:val="12422527"/>
    <w:rsid w:val="125C6E10"/>
    <w:rsid w:val="125D0492"/>
    <w:rsid w:val="12706417"/>
    <w:rsid w:val="1271017B"/>
    <w:rsid w:val="12762B59"/>
    <w:rsid w:val="12767BA7"/>
    <w:rsid w:val="127E6D86"/>
    <w:rsid w:val="128656A0"/>
    <w:rsid w:val="128A572B"/>
    <w:rsid w:val="128B0416"/>
    <w:rsid w:val="128B4FFF"/>
    <w:rsid w:val="128D0D77"/>
    <w:rsid w:val="12900868"/>
    <w:rsid w:val="1297339E"/>
    <w:rsid w:val="12A53878"/>
    <w:rsid w:val="12AD31C8"/>
    <w:rsid w:val="12B24C82"/>
    <w:rsid w:val="12B502CE"/>
    <w:rsid w:val="12CA5B28"/>
    <w:rsid w:val="12CF313E"/>
    <w:rsid w:val="12D51973"/>
    <w:rsid w:val="12D64AB7"/>
    <w:rsid w:val="12DA031E"/>
    <w:rsid w:val="12E623FB"/>
    <w:rsid w:val="12EA7CAB"/>
    <w:rsid w:val="12EA7F78"/>
    <w:rsid w:val="12ED7A68"/>
    <w:rsid w:val="12F232D0"/>
    <w:rsid w:val="12F901BB"/>
    <w:rsid w:val="12FC5EFD"/>
    <w:rsid w:val="13076D7C"/>
    <w:rsid w:val="130D7FAF"/>
    <w:rsid w:val="1312127D"/>
    <w:rsid w:val="13165211"/>
    <w:rsid w:val="131B6383"/>
    <w:rsid w:val="1324691B"/>
    <w:rsid w:val="132711CC"/>
    <w:rsid w:val="132C233E"/>
    <w:rsid w:val="132E4905"/>
    <w:rsid w:val="133E1996"/>
    <w:rsid w:val="134756D4"/>
    <w:rsid w:val="13497394"/>
    <w:rsid w:val="134F24D1"/>
    <w:rsid w:val="134F427F"/>
    <w:rsid w:val="13506C8A"/>
    <w:rsid w:val="13517A4F"/>
    <w:rsid w:val="13561AB1"/>
    <w:rsid w:val="135774A8"/>
    <w:rsid w:val="135B0E75"/>
    <w:rsid w:val="135E2714"/>
    <w:rsid w:val="1363123D"/>
    <w:rsid w:val="136323A8"/>
    <w:rsid w:val="1367781A"/>
    <w:rsid w:val="13693592"/>
    <w:rsid w:val="136A1455"/>
    <w:rsid w:val="136E2957"/>
    <w:rsid w:val="137141F5"/>
    <w:rsid w:val="13734411"/>
    <w:rsid w:val="13765CAF"/>
    <w:rsid w:val="137E6912"/>
    <w:rsid w:val="137F3328"/>
    <w:rsid w:val="13854144"/>
    <w:rsid w:val="13875059"/>
    <w:rsid w:val="13886740"/>
    <w:rsid w:val="138962EE"/>
    <w:rsid w:val="138A0BB7"/>
    <w:rsid w:val="138E3F2A"/>
    <w:rsid w:val="13912AE9"/>
    <w:rsid w:val="13936861"/>
    <w:rsid w:val="13985790"/>
    <w:rsid w:val="139F4BA8"/>
    <w:rsid w:val="139F59FA"/>
    <w:rsid w:val="13A24CF6"/>
    <w:rsid w:val="13A51796"/>
    <w:rsid w:val="13AE369B"/>
    <w:rsid w:val="13AE5449"/>
    <w:rsid w:val="13AF2F6F"/>
    <w:rsid w:val="13B27F33"/>
    <w:rsid w:val="13B32A60"/>
    <w:rsid w:val="13BB7B66"/>
    <w:rsid w:val="13BC5DB8"/>
    <w:rsid w:val="13BD743A"/>
    <w:rsid w:val="13C964FC"/>
    <w:rsid w:val="13D053C0"/>
    <w:rsid w:val="13D27907"/>
    <w:rsid w:val="13D722E8"/>
    <w:rsid w:val="13D84274"/>
    <w:rsid w:val="13DF3855"/>
    <w:rsid w:val="13E96481"/>
    <w:rsid w:val="13F1701E"/>
    <w:rsid w:val="13F61006"/>
    <w:rsid w:val="13F756EB"/>
    <w:rsid w:val="13FA0367"/>
    <w:rsid w:val="13FA442B"/>
    <w:rsid w:val="13FD3CDB"/>
    <w:rsid w:val="1403103B"/>
    <w:rsid w:val="140432BB"/>
    <w:rsid w:val="14045069"/>
    <w:rsid w:val="140851BD"/>
    <w:rsid w:val="140B464A"/>
    <w:rsid w:val="141379A2"/>
    <w:rsid w:val="14157276"/>
    <w:rsid w:val="14171240"/>
    <w:rsid w:val="14180B15"/>
    <w:rsid w:val="141B23B3"/>
    <w:rsid w:val="14213E6D"/>
    <w:rsid w:val="14270D58"/>
    <w:rsid w:val="142E0338"/>
    <w:rsid w:val="142F3266"/>
    <w:rsid w:val="144115C0"/>
    <w:rsid w:val="144158AF"/>
    <w:rsid w:val="144302DE"/>
    <w:rsid w:val="144731A8"/>
    <w:rsid w:val="144C07BE"/>
    <w:rsid w:val="14524026"/>
    <w:rsid w:val="14593607"/>
    <w:rsid w:val="1468384A"/>
    <w:rsid w:val="147246C9"/>
    <w:rsid w:val="1478624B"/>
    <w:rsid w:val="14812B5E"/>
    <w:rsid w:val="148B1463"/>
    <w:rsid w:val="149156EB"/>
    <w:rsid w:val="14943AA4"/>
    <w:rsid w:val="1495298C"/>
    <w:rsid w:val="149C1746"/>
    <w:rsid w:val="14A979BF"/>
    <w:rsid w:val="14AA20B4"/>
    <w:rsid w:val="14B073FF"/>
    <w:rsid w:val="14B44CE1"/>
    <w:rsid w:val="14B628F2"/>
    <w:rsid w:val="14B801D8"/>
    <w:rsid w:val="14B95E54"/>
    <w:rsid w:val="14C111AC"/>
    <w:rsid w:val="14C87134"/>
    <w:rsid w:val="14CD3D01"/>
    <w:rsid w:val="14D51331"/>
    <w:rsid w:val="14D74CBA"/>
    <w:rsid w:val="14DE3B0C"/>
    <w:rsid w:val="14E2287F"/>
    <w:rsid w:val="14E530ED"/>
    <w:rsid w:val="14E629C1"/>
    <w:rsid w:val="14E93FFC"/>
    <w:rsid w:val="14F64BEC"/>
    <w:rsid w:val="14F670A8"/>
    <w:rsid w:val="14F75CF5"/>
    <w:rsid w:val="15005114"/>
    <w:rsid w:val="15033708"/>
    <w:rsid w:val="150572EB"/>
    <w:rsid w:val="15063063"/>
    <w:rsid w:val="150F1F18"/>
    <w:rsid w:val="151237B6"/>
    <w:rsid w:val="151614F8"/>
    <w:rsid w:val="15190FE8"/>
    <w:rsid w:val="15202377"/>
    <w:rsid w:val="152624AE"/>
    <w:rsid w:val="15273705"/>
    <w:rsid w:val="152A6378"/>
    <w:rsid w:val="152D6842"/>
    <w:rsid w:val="1537146E"/>
    <w:rsid w:val="15535D43"/>
    <w:rsid w:val="15557480"/>
    <w:rsid w:val="15565D98"/>
    <w:rsid w:val="15597637"/>
    <w:rsid w:val="15601838"/>
    <w:rsid w:val="1563166D"/>
    <w:rsid w:val="156404B5"/>
    <w:rsid w:val="15655FDB"/>
    <w:rsid w:val="1568787A"/>
    <w:rsid w:val="156A1844"/>
    <w:rsid w:val="156E30E2"/>
    <w:rsid w:val="15707694"/>
    <w:rsid w:val="157079D2"/>
    <w:rsid w:val="15714980"/>
    <w:rsid w:val="157306F8"/>
    <w:rsid w:val="15745C65"/>
    <w:rsid w:val="15793835"/>
    <w:rsid w:val="157B0C34"/>
    <w:rsid w:val="15871219"/>
    <w:rsid w:val="1589629C"/>
    <w:rsid w:val="158A5A42"/>
    <w:rsid w:val="158D1BF3"/>
    <w:rsid w:val="158E5532"/>
    <w:rsid w:val="15932B49"/>
    <w:rsid w:val="159643E7"/>
    <w:rsid w:val="159E5049"/>
    <w:rsid w:val="159E5B41"/>
    <w:rsid w:val="15A22D8C"/>
    <w:rsid w:val="15A24BE5"/>
    <w:rsid w:val="15A448CF"/>
    <w:rsid w:val="15A46B04"/>
    <w:rsid w:val="15A47B04"/>
    <w:rsid w:val="15B51CD5"/>
    <w:rsid w:val="15B83744"/>
    <w:rsid w:val="15B84794"/>
    <w:rsid w:val="15BD6688"/>
    <w:rsid w:val="15D01BB6"/>
    <w:rsid w:val="15D20DB4"/>
    <w:rsid w:val="15D46CBD"/>
    <w:rsid w:val="15D60C87"/>
    <w:rsid w:val="15D867AD"/>
    <w:rsid w:val="15DD5538"/>
    <w:rsid w:val="15E06243"/>
    <w:rsid w:val="15E35D36"/>
    <w:rsid w:val="15E50ECA"/>
    <w:rsid w:val="15E927A8"/>
    <w:rsid w:val="15EC4007"/>
    <w:rsid w:val="15EF58A5"/>
    <w:rsid w:val="15EF5C30"/>
    <w:rsid w:val="15F33E49"/>
    <w:rsid w:val="15F5110D"/>
    <w:rsid w:val="15F80BFE"/>
    <w:rsid w:val="16021A7C"/>
    <w:rsid w:val="16085872"/>
    <w:rsid w:val="160B58F5"/>
    <w:rsid w:val="160C251E"/>
    <w:rsid w:val="160E0421"/>
    <w:rsid w:val="16111CE9"/>
    <w:rsid w:val="16167B6B"/>
    <w:rsid w:val="161A5018"/>
    <w:rsid w:val="161F04FA"/>
    <w:rsid w:val="161F43DC"/>
    <w:rsid w:val="16223ECC"/>
    <w:rsid w:val="16290DB7"/>
    <w:rsid w:val="1629525B"/>
    <w:rsid w:val="162E5778"/>
    <w:rsid w:val="16421E79"/>
    <w:rsid w:val="16445BF1"/>
    <w:rsid w:val="16467BBB"/>
    <w:rsid w:val="1650580F"/>
    <w:rsid w:val="16534075"/>
    <w:rsid w:val="16581CEF"/>
    <w:rsid w:val="16582001"/>
    <w:rsid w:val="165C1117"/>
    <w:rsid w:val="1667601C"/>
    <w:rsid w:val="16685D83"/>
    <w:rsid w:val="166C5148"/>
    <w:rsid w:val="1674794A"/>
    <w:rsid w:val="1675224E"/>
    <w:rsid w:val="16777EC8"/>
    <w:rsid w:val="16783AEC"/>
    <w:rsid w:val="167A3002"/>
    <w:rsid w:val="167C538B"/>
    <w:rsid w:val="167F131F"/>
    <w:rsid w:val="167F30CD"/>
    <w:rsid w:val="168801D3"/>
    <w:rsid w:val="16881F81"/>
    <w:rsid w:val="16907088"/>
    <w:rsid w:val="16911024"/>
    <w:rsid w:val="16930110"/>
    <w:rsid w:val="169721C5"/>
    <w:rsid w:val="169A1CB5"/>
    <w:rsid w:val="169D3553"/>
    <w:rsid w:val="169F376F"/>
    <w:rsid w:val="16A32D86"/>
    <w:rsid w:val="16A64A0B"/>
    <w:rsid w:val="16A82360"/>
    <w:rsid w:val="16AE02F9"/>
    <w:rsid w:val="16B03286"/>
    <w:rsid w:val="16B45C51"/>
    <w:rsid w:val="16B46EB8"/>
    <w:rsid w:val="16B80F6A"/>
    <w:rsid w:val="16BC27B8"/>
    <w:rsid w:val="16C04857"/>
    <w:rsid w:val="16CB6312"/>
    <w:rsid w:val="16D108EC"/>
    <w:rsid w:val="16D11DAD"/>
    <w:rsid w:val="16D4115B"/>
    <w:rsid w:val="16DB47A7"/>
    <w:rsid w:val="16DC051F"/>
    <w:rsid w:val="16DD5737"/>
    <w:rsid w:val="16E12EBC"/>
    <w:rsid w:val="16E20011"/>
    <w:rsid w:val="16E41182"/>
    <w:rsid w:val="16E66CA8"/>
    <w:rsid w:val="16E946F7"/>
    <w:rsid w:val="16EB42BE"/>
    <w:rsid w:val="16EC08C8"/>
    <w:rsid w:val="16EF3DAF"/>
    <w:rsid w:val="16EF6C0C"/>
    <w:rsid w:val="16F05D79"/>
    <w:rsid w:val="16F70EB5"/>
    <w:rsid w:val="16F77107"/>
    <w:rsid w:val="16FB6BF7"/>
    <w:rsid w:val="16FC471D"/>
    <w:rsid w:val="16FC68BB"/>
    <w:rsid w:val="16FE3FF2"/>
    <w:rsid w:val="17005F34"/>
    <w:rsid w:val="170277F3"/>
    <w:rsid w:val="170B4961"/>
    <w:rsid w:val="170D2487"/>
    <w:rsid w:val="171234B7"/>
    <w:rsid w:val="1715252F"/>
    <w:rsid w:val="171779CB"/>
    <w:rsid w:val="17190E2C"/>
    <w:rsid w:val="171E4694"/>
    <w:rsid w:val="1720040C"/>
    <w:rsid w:val="17201090"/>
    <w:rsid w:val="1721072E"/>
    <w:rsid w:val="172249FA"/>
    <w:rsid w:val="17253C74"/>
    <w:rsid w:val="17256B27"/>
    <w:rsid w:val="1728305E"/>
    <w:rsid w:val="172872C1"/>
    <w:rsid w:val="172D0D7B"/>
    <w:rsid w:val="172D48D7"/>
    <w:rsid w:val="17315DB3"/>
    <w:rsid w:val="17327861"/>
    <w:rsid w:val="1735378C"/>
    <w:rsid w:val="173619DD"/>
    <w:rsid w:val="173E0892"/>
    <w:rsid w:val="1740285C"/>
    <w:rsid w:val="17410382"/>
    <w:rsid w:val="1741697B"/>
    <w:rsid w:val="17416DD8"/>
    <w:rsid w:val="174D31CB"/>
    <w:rsid w:val="174D4F79"/>
    <w:rsid w:val="175274F7"/>
    <w:rsid w:val="17591043"/>
    <w:rsid w:val="175C51BC"/>
    <w:rsid w:val="175D5D83"/>
    <w:rsid w:val="175E0F34"/>
    <w:rsid w:val="175F314C"/>
    <w:rsid w:val="17615F65"/>
    <w:rsid w:val="17624DC0"/>
    <w:rsid w:val="1763479D"/>
    <w:rsid w:val="1767696E"/>
    <w:rsid w:val="17680005"/>
    <w:rsid w:val="176E561B"/>
    <w:rsid w:val="17740758"/>
    <w:rsid w:val="17795D6E"/>
    <w:rsid w:val="1781202E"/>
    <w:rsid w:val="17824C23"/>
    <w:rsid w:val="1782733C"/>
    <w:rsid w:val="1784705C"/>
    <w:rsid w:val="178C5AA1"/>
    <w:rsid w:val="178D1819"/>
    <w:rsid w:val="178D5376"/>
    <w:rsid w:val="17920BDE"/>
    <w:rsid w:val="1793562F"/>
    <w:rsid w:val="17991F6C"/>
    <w:rsid w:val="179D1279"/>
    <w:rsid w:val="179D2799"/>
    <w:rsid w:val="17A50FAC"/>
    <w:rsid w:val="17AF353E"/>
    <w:rsid w:val="17AF79E2"/>
    <w:rsid w:val="17BB1EE3"/>
    <w:rsid w:val="17BC20AD"/>
    <w:rsid w:val="17C23271"/>
    <w:rsid w:val="17C57C22"/>
    <w:rsid w:val="17CA0378"/>
    <w:rsid w:val="17CC6FDA"/>
    <w:rsid w:val="17CE5740"/>
    <w:rsid w:val="17D252BA"/>
    <w:rsid w:val="17E92EF4"/>
    <w:rsid w:val="17E96E45"/>
    <w:rsid w:val="17EF6030"/>
    <w:rsid w:val="17F165EB"/>
    <w:rsid w:val="17F378CF"/>
    <w:rsid w:val="17F445AF"/>
    <w:rsid w:val="17F92A0B"/>
    <w:rsid w:val="17FD699F"/>
    <w:rsid w:val="17FF6273"/>
    <w:rsid w:val="18093D97"/>
    <w:rsid w:val="180D4D54"/>
    <w:rsid w:val="181066D2"/>
    <w:rsid w:val="181141F9"/>
    <w:rsid w:val="181673D1"/>
    <w:rsid w:val="18185587"/>
    <w:rsid w:val="181A0A1C"/>
    <w:rsid w:val="181E4F0F"/>
    <w:rsid w:val="182201B4"/>
    <w:rsid w:val="182C5252"/>
    <w:rsid w:val="182F6BE1"/>
    <w:rsid w:val="18300B23"/>
    <w:rsid w:val="18330BDE"/>
    <w:rsid w:val="183323C1"/>
    <w:rsid w:val="1833416F"/>
    <w:rsid w:val="18420856"/>
    <w:rsid w:val="184243B2"/>
    <w:rsid w:val="184376D1"/>
    <w:rsid w:val="18441ED8"/>
    <w:rsid w:val="18483ED1"/>
    <w:rsid w:val="18491BE4"/>
    <w:rsid w:val="184B770B"/>
    <w:rsid w:val="184C3483"/>
    <w:rsid w:val="18535349"/>
    <w:rsid w:val="185A16FC"/>
    <w:rsid w:val="18627605"/>
    <w:rsid w:val="18670FD0"/>
    <w:rsid w:val="1867206B"/>
    <w:rsid w:val="186C142F"/>
    <w:rsid w:val="186F20F2"/>
    <w:rsid w:val="18705504"/>
    <w:rsid w:val="1876405C"/>
    <w:rsid w:val="18814B4E"/>
    <w:rsid w:val="189310B2"/>
    <w:rsid w:val="189D783A"/>
    <w:rsid w:val="18A74C90"/>
    <w:rsid w:val="18B039B6"/>
    <w:rsid w:val="18B708FC"/>
    <w:rsid w:val="18C10F69"/>
    <w:rsid w:val="18C3142D"/>
    <w:rsid w:val="18C528D3"/>
    <w:rsid w:val="18C748B7"/>
    <w:rsid w:val="18CB25F9"/>
    <w:rsid w:val="18D21BDA"/>
    <w:rsid w:val="18D771F0"/>
    <w:rsid w:val="18D94D16"/>
    <w:rsid w:val="18E47B5C"/>
    <w:rsid w:val="18EA3E8C"/>
    <w:rsid w:val="18EB716F"/>
    <w:rsid w:val="18ED431E"/>
    <w:rsid w:val="18ED6A14"/>
    <w:rsid w:val="18F64A8A"/>
    <w:rsid w:val="1901448F"/>
    <w:rsid w:val="190B3E28"/>
    <w:rsid w:val="19106403"/>
    <w:rsid w:val="19120228"/>
    <w:rsid w:val="1912647A"/>
    <w:rsid w:val="1913751B"/>
    <w:rsid w:val="1917583F"/>
    <w:rsid w:val="19197809"/>
    <w:rsid w:val="191F64A1"/>
    <w:rsid w:val="1920293C"/>
    <w:rsid w:val="1920458C"/>
    <w:rsid w:val="192561AE"/>
    <w:rsid w:val="192631F3"/>
    <w:rsid w:val="192D0557"/>
    <w:rsid w:val="193134ED"/>
    <w:rsid w:val="19314B52"/>
    <w:rsid w:val="19362169"/>
    <w:rsid w:val="194303E2"/>
    <w:rsid w:val="19431A7B"/>
    <w:rsid w:val="19443862"/>
    <w:rsid w:val="19461C80"/>
    <w:rsid w:val="19467ED2"/>
    <w:rsid w:val="194A79C2"/>
    <w:rsid w:val="195136C0"/>
    <w:rsid w:val="19516FA3"/>
    <w:rsid w:val="19520625"/>
    <w:rsid w:val="195615A9"/>
    <w:rsid w:val="195919B3"/>
    <w:rsid w:val="19597C05"/>
    <w:rsid w:val="195B397D"/>
    <w:rsid w:val="19636CD6"/>
    <w:rsid w:val="196640D0"/>
    <w:rsid w:val="1967608F"/>
    <w:rsid w:val="196842EC"/>
    <w:rsid w:val="196F43D6"/>
    <w:rsid w:val="19723E08"/>
    <w:rsid w:val="19726BD9"/>
    <w:rsid w:val="19755131"/>
    <w:rsid w:val="19762565"/>
    <w:rsid w:val="19792055"/>
    <w:rsid w:val="197E13D8"/>
    <w:rsid w:val="197F7446"/>
    <w:rsid w:val="198F1879"/>
    <w:rsid w:val="19940C3D"/>
    <w:rsid w:val="199C5D44"/>
    <w:rsid w:val="199E1ABC"/>
    <w:rsid w:val="19A5109C"/>
    <w:rsid w:val="19A74E14"/>
    <w:rsid w:val="19AE61A3"/>
    <w:rsid w:val="19AF1F1B"/>
    <w:rsid w:val="19B177F2"/>
    <w:rsid w:val="19B17A41"/>
    <w:rsid w:val="19B27315"/>
    <w:rsid w:val="19B337B9"/>
    <w:rsid w:val="19C31523"/>
    <w:rsid w:val="19C37427"/>
    <w:rsid w:val="19C37774"/>
    <w:rsid w:val="19C92FDD"/>
    <w:rsid w:val="19D24185"/>
    <w:rsid w:val="19D610E2"/>
    <w:rsid w:val="19D8595E"/>
    <w:rsid w:val="19D96F98"/>
    <w:rsid w:val="19DE49AB"/>
    <w:rsid w:val="19E03E83"/>
    <w:rsid w:val="19E51499"/>
    <w:rsid w:val="19E971DB"/>
    <w:rsid w:val="19EA6AAF"/>
    <w:rsid w:val="19F33BB6"/>
    <w:rsid w:val="19FB2A6A"/>
    <w:rsid w:val="19FC3617"/>
    <w:rsid w:val="1A027D9C"/>
    <w:rsid w:val="1A037B71"/>
    <w:rsid w:val="1A0A6A2C"/>
    <w:rsid w:val="1A146B50"/>
    <w:rsid w:val="1A174AC0"/>
    <w:rsid w:val="1A2A181B"/>
    <w:rsid w:val="1A2A3350"/>
    <w:rsid w:val="1A2C3D7E"/>
    <w:rsid w:val="1A302566"/>
    <w:rsid w:val="1A3348FA"/>
    <w:rsid w:val="1A364939"/>
    <w:rsid w:val="1A441CBC"/>
    <w:rsid w:val="1A442027"/>
    <w:rsid w:val="1A4559D9"/>
    <w:rsid w:val="1A4B621C"/>
    <w:rsid w:val="1A4E08EC"/>
    <w:rsid w:val="1A4E34E2"/>
    <w:rsid w:val="1A53154F"/>
    <w:rsid w:val="1A5A3C35"/>
    <w:rsid w:val="1A5B1D0B"/>
    <w:rsid w:val="1A613DD3"/>
    <w:rsid w:val="1A622AE9"/>
    <w:rsid w:val="1A676352"/>
    <w:rsid w:val="1A7016AA"/>
    <w:rsid w:val="1A7028AF"/>
    <w:rsid w:val="1A7171D0"/>
    <w:rsid w:val="1A75281D"/>
    <w:rsid w:val="1A7B5C78"/>
    <w:rsid w:val="1A7D3DC7"/>
    <w:rsid w:val="1A7D7923"/>
    <w:rsid w:val="1A842BDF"/>
    <w:rsid w:val="1A864A2A"/>
    <w:rsid w:val="1A871B3A"/>
    <w:rsid w:val="1A8C400A"/>
    <w:rsid w:val="1A8C7B66"/>
    <w:rsid w:val="1A8F023F"/>
    <w:rsid w:val="1A950225"/>
    <w:rsid w:val="1A964C8B"/>
    <w:rsid w:val="1AA2738A"/>
    <w:rsid w:val="1AA37B64"/>
    <w:rsid w:val="1AA43102"/>
    <w:rsid w:val="1AAB623F"/>
    <w:rsid w:val="1AAC1FB7"/>
    <w:rsid w:val="1AB05F4B"/>
    <w:rsid w:val="1AB865A1"/>
    <w:rsid w:val="1AB86BAD"/>
    <w:rsid w:val="1ABC1092"/>
    <w:rsid w:val="1ABC4D24"/>
    <w:rsid w:val="1ABF08C1"/>
    <w:rsid w:val="1AC45552"/>
    <w:rsid w:val="1AC52B06"/>
    <w:rsid w:val="1AC83294"/>
    <w:rsid w:val="1AC858AE"/>
    <w:rsid w:val="1AC9095F"/>
    <w:rsid w:val="1AD11A1D"/>
    <w:rsid w:val="1AD47382"/>
    <w:rsid w:val="1AD813FF"/>
    <w:rsid w:val="1ADF41BB"/>
    <w:rsid w:val="1AE856E5"/>
    <w:rsid w:val="1AEB6F83"/>
    <w:rsid w:val="1AEC6857"/>
    <w:rsid w:val="1AEF6A73"/>
    <w:rsid w:val="1AF37BE5"/>
    <w:rsid w:val="1B013574"/>
    <w:rsid w:val="1B0342CC"/>
    <w:rsid w:val="1B061915"/>
    <w:rsid w:val="1B0B13D3"/>
    <w:rsid w:val="1B0D514B"/>
    <w:rsid w:val="1B0E3D27"/>
    <w:rsid w:val="1B0F0B47"/>
    <w:rsid w:val="1B0F1D66"/>
    <w:rsid w:val="1B281F85"/>
    <w:rsid w:val="1B2A3B43"/>
    <w:rsid w:val="1B2F3250"/>
    <w:rsid w:val="1B305EFC"/>
    <w:rsid w:val="1B323237"/>
    <w:rsid w:val="1B3426D8"/>
    <w:rsid w:val="1B3501FE"/>
    <w:rsid w:val="1B361E84"/>
    <w:rsid w:val="1B391A9C"/>
    <w:rsid w:val="1B397CEE"/>
    <w:rsid w:val="1B3A3A66"/>
    <w:rsid w:val="1B3B1CB8"/>
    <w:rsid w:val="1B3B6643"/>
    <w:rsid w:val="1B4072CF"/>
    <w:rsid w:val="1B4346C9"/>
    <w:rsid w:val="1B4A1CA2"/>
    <w:rsid w:val="1B4B17D0"/>
    <w:rsid w:val="1B4F016F"/>
    <w:rsid w:val="1B520DB0"/>
    <w:rsid w:val="1B570174"/>
    <w:rsid w:val="1B574618"/>
    <w:rsid w:val="1B5D6770"/>
    <w:rsid w:val="1B610FF3"/>
    <w:rsid w:val="1B636B19"/>
    <w:rsid w:val="1B6411E3"/>
    <w:rsid w:val="1B6B5B57"/>
    <w:rsid w:val="1B6D1AD6"/>
    <w:rsid w:val="1B701236"/>
    <w:rsid w:val="1B733202"/>
    <w:rsid w:val="1B7452A0"/>
    <w:rsid w:val="1B754A9E"/>
    <w:rsid w:val="1B7B0307"/>
    <w:rsid w:val="1B7B6BC1"/>
    <w:rsid w:val="1B7D1019"/>
    <w:rsid w:val="1B851185"/>
    <w:rsid w:val="1B9211AC"/>
    <w:rsid w:val="1B9253AE"/>
    <w:rsid w:val="1B996DE0"/>
    <w:rsid w:val="1B9B2757"/>
    <w:rsid w:val="1B9B4002"/>
    <w:rsid w:val="1B9D585D"/>
    <w:rsid w:val="1BA13B6E"/>
    <w:rsid w:val="1BA31E28"/>
    <w:rsid w:val="1BAF7FB0"/>
    <w:rsid w:val="1BB2184F"/>
    <w:rsid w:val="1BB47375"/>
    <w:rsid w:val="1BBE01F3"/>
    <w:rsid w:val="1BBE7284"/>
    <w:rsid w:val="1BC62ED0"/>
    <w:rsid w:val="1BCD0437"/>
    <w:rsid w:val="1BCD48DA"/>
    <w:rsid w:val="1BD91B92"/>
    <w:rsid w:val="1BD9327F"/>
    <w:rsid w:val="1BDB2B53"/>
    <w:rsid w:val="1BDD2D6F"/>
    <w:rsid w:val="1BDE2644"/>
    <w:rsid w:val="1BE070D9"/>
    <w:rsid w:val="1BE91714"/>
    <w:rsid w:val="1BEF4851"/>
    <w:rsid w:val="1BF22A9B"/>
    <w:rsid w:val="1BF65BDF"/>
    <w:rsid w:val="1BF9122C"/>
    <w:rsid w:val="1BFD0D1C"/>
    <w:rsid w:val="1BFD51C0"/>
    <w:rsid w:val="1C0D4104"/>
    <w:rsid w:val="1C1155BA"/>
    <w:rsid w:val="1C1222ED"/>
    <w:rsid w:val="1C13053F"/>
    <w:rsid w:val="1C136791"/>
    <w:rsid w:val="1C177EFE"/>
    <w:rsid w:val="1C180E63"/>
    <w:rsid w:val="1C1C4F1A"/>
    <w:rsid w:val="1C200482"/>
    <w:rsid w:val="1C224C26"/>
    <w:rsid w:val="1C2362A8"/>
    <w:rsid w:val="1C2573A2"/>
    <w:rsid w:val="1C273FEB"/>
    <w:rsid w:val="1C2C344C"/>
    <w:rsid w:val="1C2D0B31"/>
    <w:rsid w:val="1C33298F"/>
    <w:rsid w:val="1C33473D"/>
    <w:rsid w:val="1C3D380E"/>
    <w:rsid w:val="1C420E24"/>
    <w:rsid w:val="1C432768"/>
    <w:rsid w:val="1C4F0F66"/>
    <w:rsid w:val="1C540CA7"/>
    <w:rsid w:val="1C550B58"/>
    <w:rsid w:val="1C5841A4"/>
    <w:rsid w:val="1C5A43C0"/>
    <w:rsid w:val="1C5B5A42"/>
    <w:rsid w:val="1C5E7FF7"/>
    <w:rsid w:val="1C6236A6"/>
    <w:rsid w:val="1C643DBD"/>
    <w:rsid w:val="1C6866E3"/>
    <w:rsid w:val="1C7251E1"/>
    <w:rsid w:val="1C7D3C0B"/>
    <w:rsid w:val="1C817B9F"/>
    <w:rsid w:val="1C84143D"/>
    <w:rsid w:val="1C852394"/>
    <w:rsid w:val="1C8573F6"/>
    <w:rsid w:val="1C8925AF"/>
    <w:rsid w:val="1C8C02F2"/>
    <w:rsid w:val="1C901B90"/>
    <w:rsid w:val="1C9033B1"/>
    <w:rsid w:val="1C964CCC"/>
    <w:rsid w:val="1C9A30E9"/>
    <w:rsid w:val="1C9F235F"/>
    <w:rsid w:val="1CA27B15"/>
    <w:rsid w:val="1CA40DD2"/>
    <w:rsid w:val="1CA4563B"/>
    <w:rsid w:val="1CA5064A"/>
    <w:rsid w:val="1CA53161"/>
    <w:rsid w:val="1CA71C6C"/>
    <w:rsid w:val="1CA83F0B"/>
    <w:rsid w:val="1CAE0268"/>
    <w:rsid w:val="1CB3762C"/>
    <w:rsid w:val="1CB515F6"/>
    <w:rsid w:val="1CBB2985"/>
    <w:rsid w:val="1CC47A8B"/>
    <w:rsid w:val="1CC61A56"/>
    <w:rsid w:val="1CC730D8"/>
    <w:rsid w:val="1CCE4466"/>
    <w:rsid w:val="1CD52016"/>
    <w:rsid w:val="1CDB6B83"/>
    <w:rsid w:val="1CDF6673"/>
    <w:rsid w:val="1CE50760"/>
    <w:rsid w:val="1CE81363"/>
    <w:rsid w:val="1CEB6DC6"/>
    <w:rsid w:val="1CF0262F"/>
    <w:rsid w:val="1CF846A0"/>
    <w:rsid w:val="1CFA16FF"/>
    <w:rsid w:val="1CFD06E3"/>
    <w:rsid w:val="1CFD4D4B"/>
    <w:rsid w:val="1D0255AC"/>
    <w:rsid w:val="1D0C50A7"/>
    <w:rsid w:val="1D0E0D07"/>
    <w:rsid w:val="1D100F23"/>
    <w:rsid w:val="1D156215"/>
    <w:rsid w:val="1D156539"/>
    <w:rsid w:val="1D1C0C28"/>
    <w:rsid w:val="1D1C278F"/>
    <w:rsid w:val="1D1D719C"/>
    <w:rsid w:val="1D1F4CC2"/>
    <w:rsid w:val="1D211D24"/>
    <w:rsid w:val="1D271DC8"/>
    <w:rsid w:val="1D297C66"/>
    <w:rsid w:val="1D2C3EF7"/>
    <w:rsid w:val="1D305121"/>
    <w:rsid w:val="1D307DD8"/>
    <w:rsid w:val="1D3130D3"/>
    <w:rsid w:val="1D3249F5"/>
    <w:rsid w:val="1D3823E6"/>
    <w:rsid w:val="1D382CE5"/>
    <w:rsid w:val="1D383FD6"/>
    <w:rsid w:val="1D39419C"/>
    <w:rsid w:val="1D3B7BAB"/>
    <w:rsid w:val="1D3F7112"/>
    <w:rsid w:val="1D44297A"/>
    <w:rsid w:val="1D48071B"/>
    <w:rsid w:val="1D4924C1"/>
    <w:rsid w:val="1D526E45"/>
    <w:rsid w:val="1D551B89"/>
    <w:rsid w:val="1D561C07"/>
    <w:rsid w:val="1D660B43"/>
    <w:rsid w:val="1D682B0D"/>
    <w:rsid w:val="1D686669"/>
    <w:rsid w:val="1D7079F3"/>
    <w:rsid w:val="1D7D4391"/>
    <w:rsid w:val="1D7E04F4"/>
    <w:rsid w:val="1D7F1C04"/>
    <w:rsid w:val="1D7F418F"/>
    <w:rsid w:val="1D954F84"/>
    <w:rsid w:val="1D9624ED"/>
    <w:rsid w:val="1D9B6A3E"/>
    <w:rsid w:val="1DA04055"/>
    <w:rsid w:val="1DA13929"/>
    <w:rsid w:val="1DA250AD"/>
    <w:rsid w:val="1DAA14F0"/>
    <w:rsid w:val="1DAA6A88"/>
    <w:rsid w:val="1DAF4298"/>
    <w:rsid w:val="1DAF7101"/>
    <w:rsid w:val="1DB01DBE"/>
    <w:rsid w:val="1DB55626"/>
    <w:rsid w:val="1DB6149E"/>
    <w:rsid w:val="1DB7139E"/>
    <w:rsid w:val="1DB731B5"/>
    <w:rsid w:val="1DB96EC4"/>
    <w:rsid w:val="1DC064A5"/>
    <w:rsid w:val="1DC4517F"/>
    <w:rsid w:val="1DC67833"/>
    <w:rsid w:val="1DCA0432"/>
    <w:rsid w:val="1DCB6BF8"/>
    <w:rsid w:val="1DD41144"/>
    <w:rsid w:val="1DD41F50"/>
    <w:rsid w:val="1DE06B47"/>
    <w:rsid w:val="1DF60118"/>
    <w:rsid w:val="1DF83E91"/>
    <w:rsid w:val="1DF905F5"/>
    <w:rsid w:val="1E00075A"/>
    <w:rsid w:val="1E004AF3"/>
    <w:rsid w:val="1E114C23"/>
    <w:rsid w:val="1E1659B1"/>
    <w:rsid w:val="1E17FB86"/>
    <w:rsid w:val="1E25330F"/>
    <w:rsid w:val="1E320A25"/>
    <w:rsid w:val="1E366767"/>
    <w:rsid w:val="1E391BDC"/>
    <w:rsid w:val="1E42510C"/>
    <w:rsid w:val="1E440323"/>
    <w:rsid w:val="1E463F1E"/>
    <w:rsid w:val="1E4744D0"/>
    <w:rsid w:val="1E476DB9"/>
    <w:rsid w:val="1E5310C7"/>
    <w:rsid w:val="1E546BED"/>
    <w:rsid w:val="1E57570B"/>
    <w:rsid w:val="1E62755C"/>
    <w:rsid w:val="1E6355B9"/>
    <w:rsid w:val="1E6B2AEA"/>
    <w:rsid w:val="1E7006A2"/>
    <w:rsid w:val="1E71779F"/>
    <w:rsid w:val="1E7457B8"/>
    <w:rsid w:val="1E786A08"/>
    <w:rsid w:val="1E7967AE"/>
    <w:rsid w:val="1E7D4396"/>
    <w:rsid w:val="1E7E1EBC"/>
    <w:rsid w:val="1E805C34"/>
    <w:rsid w:val="1E8079E2"/>
    <w:rsid w:val="1E823D53"/>
    <w:rsid w:val="1E870D71"/>
    <w:rsid w:val="1E8956CF"/>
    <w:rsid w:val="1E8C45D9"/>
    <w:rsid w:val="1E935967"/>
    <w:rsid w:val="1E960FB4"/>
    <w:rsid w:val="1E964850"/>
    <w:rsid w:val="1E965458"/>
    <w:rsid w:val="1E9971C1"/>
    <w:rsid w:val="1E9B0CC0"/>
    <w:rsid w:val="1E9B2A6E"/>
    <w:rsid w:val="1E9C1C88"/>
    <w:rsid w:val="1E9D3BAA"/>
    <w:rsid w:val="1E9F255E"/>
    <w:rsid w:val="1EA00084"/>
    <w:rsid w:val="1EA27958"/>
    <w:rsid w:val="1EA40893"/>
    <w:rsid w:val="1EA731C1"/>
    <w:rsid w:val="1EA9518B"/>
    <w:rsid w:val="1EAE27A1"/>
    <w:rsid w:val="1EB10611"/>
    <w:rsid w:val="1EB342A2"/>
    <w:rsid w:val="1EB3600A"/>
    <w:rsid w:val="1EB42BAD"/>
    <w:rsid w:val="1EB7280C"/>
    <w:rsid w:val="1EBBC39B"/>
    <w:rsid w:val="1EC024D4"/>
    <w:rsid w:val="1ECB5101"/>
    <w:rsid w:val="1ECC0E79"/>
    <w:rsid w:val="1ED815CC"/>
    <w:rsid w:val="1EE97C47"/>
    <w:rsid w:val="1EEB1CFA"/>
    <w:rsid w:val="1EEB28F1"/>
    <w:rsid w:val="1EEB7551"/>
    <w:rsid w:val="1EEC1102"/>
    <w:rsid w:val="1EEC32CA"/>
    <w:rsid w:val="1EF14FC6"/>
    <w:rsid w:val="1EF5217E"/>
    <w:rsid w:val="1EF76F5D"/>
    <w:rsid w:val="1EFF5A7C"/>
    <w:rsid w:val="1F00466F"/>
    <w:rsid w:val="1F1620F4"/>
    <w:rsid w:val="1F1653B0"/>
    <w:rsid w:val="1F1C3BAF"/>
    <w:rsid w:val="1F1C595D"/>
    <w:rsid w:val="1F1F0A33"/>
    <w:rsid w:val="1F215515"/>
    <w:rsid w:val="1F2634B6"/>
    <w:rsid w:val="1F2B5BA0"/>
    <w:rsid w:val="1F2D1102"/>
    <w:rsid w:val="1F2E1598"/>
    <w:rsid w:val="1F3233D2"/>
    <w:rsid w:val="1F330EF8"/>
    <w:rsid w:val="1F3709E9"/>
    <w:rsid w:val="1F3802BD"/>
    <w:rsid w:val="1F38650F"/>
    <w:rsid w:val="1F3A4035"/>
    <w:rsid w:val="1F3B5692"/>
    <w:rsid w:val="1F3C7DAD"/>
    <w:rsid w:val="1F4351C9"/>
    <w:rsid w:val="1F43795A"/>
    <w:rsid w:val="1F464788"/>
    <w:rsid w:val="1F4B2F44"/>
    <w:rsid w:val="1F4C7348"/>
    <w:rsid w:val="1F50517A"/>
    <w:rsid w:val="1F5C3FAB"/>
    <w:rsid w:val="1F63358C"/>
    <w:rsid w:val="1F656C21"/>
    <w:rsid w:val="1F751511"/>
    <w:rsid w:val="1F78690B"/>
    <w:rsid w:val="1F79549A"/>
    <w:rsid w:val="1F881114"/>
    <w:rsid w:val="1F8975CA"/>
    <w:rsid w:val="1F8A0288"/>
    <w:rsid w:val="1F935DBE"/>
    <w:rsid w:val="1F941A2B"/>
    <w:rsid w:val="1F947BE9"/>
    <w:rsid w:val="1F951924"/>
    <w:rsid w:val="1F95570F"/>
    <w:rsid w:val="1F977CF6"/>
    <w:rsid w:val="1F9E4C9A"/>
    <w:rsid w:val="1FA3607E"/>
    <w:rsid w:val="1FAF6633"/>
    <w:rsid w:val="1FAF67D1"/>
    <w:rsid w:val="1FB45B95"/>
    <w:rsid w:val="1FBA6F24"/>
    <w:rsid w:val="1FBC7140"/>
    <w:rsid w:val="1FBF453A"/>
    <w:rsid w:val="1FC61D6D"/>
    <w:rsid w:val="1FCA53B9"/>
    <w:rsid w:val="1FCF29CF"/>
    <w:rsid w:val="1FD96BD7"/>
    <w:rsid w:val="1FDA1374"/>
    <w:rsid w:val="1FE042B3"/>
    <w:rsid w:val="1FEA4EC9"/>
    <w:rsid w:val="1FF24910"/>
    <w:rsid w:val="1FF561AE"/>
    <w:rsid w:val="1FF57F5C"/>
    <w:rsid w:val="1FFA7674"/>
    <w:rsid w:val="1FFB7C68"/>
    <w:rsid w:val="20001E79"/>
    <w:rsid w:val="20057FB7"/>
    <w:rsid w:val="2007558A"/>
    <w:rsid w:val="200F7270"/>
    <w:rsid w:val="201605FE"/>
    <w:rsid w:val="201725C8"/>
    <w:rsid w:val="201A79C2"/>
    <w:rsid w:val="201B6398"/>
    <w:rsid w:val="201E6997"/>
    <w:rsid w:val="20280331"/>
    <w:rsid w:val="20286883"/>
    <w:rsid w:val="202D5948"/>
    <w:rsid w:val="202F7912"/>
    <w:rsid w:val="20322F5E"/>
    <w:rsid w:val="203767C6"/>
    <w:rsid w:val="20392737"/>
    <w:rsid w:val="203B0065"/>
    <w:rsid w:val="20450EE3"/>
    <w:rsid w:val="20464723"/>
    <w:rsid w:val="20476A09"/>
    <w:rsid w:val="20480747"/>
    <w:rsid w:val="204C04C4"/>
    <w:rsid w:val="205056C0"/>
    <w:rsid w:val="205458BB"/>
    <w:rsid w:val="20604C45"/>
    <w:rsid w:val="20623843"/>
    <w:rsid w:val="20631369"/>
    <w:rsid w:val="206A6B9C"/>
    <w:rsid w:val="206B61DB"/>
    <w:rsid w:val="206C021E"/>
    <w:rsid w:val="20713A86"/>
    <w:rsid w:val="20791DEF"/>
    <w:rsid w:val="20841B24"/>
    <w:rsid w:val="20861511"/>
    <w:rsid w:val="20895274"/>
    <w:rsid w:val="208E503A"/>
    <w:rsid w:val="2091237A"/>
    <w:rsid w:val="20915ED7"/>
    <w:rsid w:val="209B6D55"/>
    <w:rsid w:val="209E4553"/>
    <w:rsid w:val="20A209D5"/>
    <w:rsid w:val="20A774A8"/>
    <w:rsid w:val="20AA51EA"/>
    <w:rsid w:val="20AB22DD"/>
    <w:rsid w:val="20AC0BEB"/>
    <w:rsid w:val="20B3182D"/>
    <w:rsid w:val="20B61DE1"/>
    <w:rsid w:val="20C04A0E"/>
    <w:rsid w:val="20C05996"/>
    <w:rsid w:val="20C51CD3"/>
    <w:rsid w:val="20C718F8"/>
    <w:rsid w:val="20C75D9C"/>
    <w:rsid w:val="20C807C8"/>
    <w:rsid w:val="20C933A6"/>
    <w:rsid w:val="20CA13E8"/>
    <w:rsid w:val="20D16F9B"/>
    <w:rsid w:val="20D504B9"/>
    <w:rsid w:val="20D61B3B"/>
    <w:rsid w:val="20D74BEC"/>
    <w:rsid w:val="20DD4611"/>
    <w:rsid w:val="20E24FCC"/>
    <w:rsid w:val="20E30747"/>
    <w:rsid w:val="20EA3839"/>
    <w:rsid w:val="20EE7E0D"/>
    <w:rsid w:val="20F052F3"/>
    <w:rsid w:val="20F14BC7"/>
    <w:rsid w:val="20F301C7"/>
    <w:rsid w:val="20FA7F20"/>
    <w:rsid w:val="210165B1"/>
    <w:rsid w:val="21026DD4"/>
    <w:rsid w:val="2107263D"/>
    <w:rsid w:val="210D7A83"/>
    <w:rsid w:val="21154D5A"/>
    <w:rsid w:val="211A5ECC"/>
    <w:rsid w:val="211B3496"/>
    <w:rsid w:val="211D59BC"/>
    <w:rsid w:val="211D776A"/>
    <w:rsid w:val="21215B8F"/>
    <w:rsid w:val="21246D4B"/>
    <w:rsid w:val="21294361"/>
    <w:rsid w:val="212B632B"/>
    <w:rsid w:val="21313216"/>
    <w:rsid w:val="21333432"/>
    <w:rsid w:val="21350F58"/>
    <w:rsid w:val="213D1BBA"/>
    <w:rsid w:val="21437142"/>
    <w:rsid w:val="21456559"/>
    <w:rsid w:val="214967B1"/>
    <w:rsid w:val="214B1094"/>
    <w:rsid w:val="214C1F22"/>
    <w:rsid w:val="214D44F3"/>
    <w:rsid w:val="214E5B76"/>
    <w:rsid w:val="21553BAC"/>
    <w:rsid w:val="215869F4"/>
    <w:rsid w:val="215B0293"/>
    <w:rsid w:val="215C244A"/>
    <w:rsid w:val="21621621"/>
    <w:rsid w:val="21662215"/>
    <w:rsid w:val="216B6F1F"/>
    <w:rsid w:val="216C1EE4"/>
    <w:rsid w:val="216E446A"/>
    <w:rsid w:val="217009D6"/>
    <w:rsid w:val="21701F90"/>
    <w:rsid w:val="21703D3E"/>
    <w:rsid w:val="21792E05"/>
    <w:rsid w:val="217B5F81"/>
    <w:rsid w:val="21817CF9"/>
    <w:rsid w:val="21937C58"/>
    <w:rsid w:val="219519F6"/>
    <w:rsid w:val="21990F0A"/>
    <w:rsid w:val="219A4A57"/>
    <w:rsid w:val="219E5801"/>
    <w:rsid w:val="219F0AD0"/>
    <w:rsid w:val="21A36214"/>
    <w:rsid w:val="21A67760"/>
    <w:rsid w:val="21AD6D40"/>
    <w:rsid w:val="21B06830"/>
    <w:rsid w:val="21B31E7D"/>
    <w:rsid w:val="21BB0BED"/>
    <w:rsid w:val="21BF102A"/>
    <w:rsid w:val="21C127EB"/>
    <w:rsid w:val="21CB3F90"/>
    <w:rsid w:val="21D340AB"/>
    <w:rsid w:val="21D56297"/>
    <w:rsid w:val="21D818E3"/>
    <w:rsid w:val="21DD27A4"/>
    <w:rsid w:val="21DF0EC4"/>
    <w:rsid w:val="21E12371"/>
    <w:rsid w:val="21E24D91"/>
    <w:rsid w:val="21E26100"/>
    <w:rsid w:val="21E354AB"/>
    <w:rsid w:val="21E445B9"/>
    <w:rsid w:val="21E55FC7"/>
    <w:rsid w:val="21E645B7"/>
    <w:rsid w:val="21EA7F94"/>
    <w:rsid w:val="21EB1616"/>
    <w:rsid w:val="21ED5BD6"/>
    <w:rsid w:val="21EE2489"/>
    <w:rsid w:val="21F15A4A"/>
    <w:rsid w:val="21F26E49"/>
    <w:rsid w:val="21F3250B"/>
    <w:rsid w:val="21F93D33"/>
    <w:rsid w:val="21FF50C2"/>
    <w:rsid w:val="22090649"/>
    <w:rsid w:val="220B1DE3"/>
    <w:rsid w:val="220D77DF"/>
    <w:rsid w:val="2217240B"/>
    <w:rsid w:val="221C2118"/>
    <w:rsid w:val="22221830"/>
    <w:rsid w:val="222608A0"/>
    <w:rsid w:val="2228286B"/>
    <w:rsid w:val="22293CCC"/>
    <w:rsid w:val="22297D19"/>
    <w:rsid w:val="222B4109"/>
    <w:rsid w:val="222C3A8C"/>
    <w:rsid w:val="222D1C2F"/>
    <w:rsid w:val="222D60D3"/>
    <w:rsid w:val="222F0A2B"/>
    <w:rsid w:val="222F501D"/>
    <w:rsid w:val="22317971"/>
    <w:rsid w:val="2237219C"/>
    <w:rsid w:val="2237485C"/>
    <w:rsid w:val="223905D4"/>
    <w:rsid w:val="22396826"/>
    <w:rsid w:val="223E3E3C"/>
    <w:rsid w:val="223E5BEA"/>
    <w:rsid w:val="224551CB"/>
    <w:rsid w:val="22486A69"/>
    <w:rsid w:val="224C47AB"/>
    <w:rsid w:val="224F294A"/>
    <w:rsid w:val="22552F34"/>
    <w:rsid w:val="225B679C"/>
    <w:rsid w:val="225C2094"/>
    <w:rsid w:val="2262707A"/>
    <w:rsid w:val="22635651"/>
    <w:rsid w:val="226634BA"/>
    <w:rsid w:val="2268661C"/>
    <w:rsid w:val="226D462F"/>
    <w:rsid w:val="226F0499"/>
    <w:rsid w:val="2271258C"/>
    <w:rsid w:val="22737F8A"/>
    <w:rsid w:val="227531CA"/>
    <w:rsid w:val="22761828"/>
    <w:rsid w:val="22765384"/>
    <w:rsid w:val="227823C0"/>
    <w:rsid w:val="22806203"/>
    <w:rsid w:val="228F4698"/>
    <w:rsid w:val="229323DA"/>
    <w:rsid w:val="2298179E"/>
    <w:rsid w:val="22993768"/>
    <w:rsid w:val="229B128E"/>
    <w:rsid w:val="229C112C"/>
    <w:rsid w:val="229C5F52"/>
    <w:rsid w:val="22A364E6"/>
    <w:rsid w:val="22A6140E"/>
    <w:rsid w:val="22AA14D2"/>
    <w:rsid w:val="22AA7723"/>
    <w:rsid w:val="22AF0896"/>
    <w:rsid w:val="22B10AB2"/>
    <w:rsid w:val="22BA4FCF"/>
    <w:rsid w:val="22BB548D"/>
    <w:rsid w:val="22C24A6D"/>
    <w:rsid w:val="22C40B4F"/>
    <w:rsid w:val="22C45078"/>
    <w:rsid w:val="22C65E09"/>
    <w:rsid w:val="22C85D43"/>
    <w:rsid w:val="22CC63B0"/>
    <w:rsid w:val="22D50B4C"/>
    <w:rsid w:val="22D775B4"/>
    <w:rsid w:val="22D84291"/>
    <w:rsid w:val="22DD5915"/>
    <w:rsid w:val="22E22A19"/>
    <w:rsid w:val="22F34C27"/>
    <w:rsid w:val="22FB5E73"/>
    <w:rsid w:val="230372B6"/>
    <w:rsid w:val="23077AE8"/>
    <w:rsid w:val="2308679C"/>
    <w:rsid w:val="23092E52"/>
    <w:rsid w:val="23155BCB"/>
    <w:rsid w:val="231B5F2B"/>
    <w:rsid w:val="231D1CA3"/>
    <w:rsid w:val="231E2875"/>
    <w:rsid w:val="2329689A"/>
    <w:rsid w:val="232A43C0"/>
    <w:rsid w:val="232E7D6A"/>
    <w:rsid w:val="233321AF"/>
    <w:rsid w:val="23337719"/>
    <w:rsid w:val="233C6356"/>
    <w:rsid w:val="233D0598"/>
    <w:rsid w:val="234044B8"/>
    <w:rsid w:val="234F5BD5"/>
    <w:rsid w:val="23566F63"/>
    <w:rsid w:val="23577448"/>
    <w:rsid w:val="23580F2E"/>
    <w:rsid w:val="23590D80"/>
    <w:rsid w:val="235C6C70"/>
    <w:rsid w:val="235D2B96"/>
    <w:rsid w:val="235F406A"/>
    <w:rsid w:val="23621DAC"/>
    <w:rsid w:val="23627FFE"/>
    <w:rsid w:val="23691642"/>
    <w:rsid w:val="23700878"/>
    <w:rsid w:val="23713D9D"/>
    <w:rsid w:val="23716E78"/>
    <w:rsid w:val="237A0EA4"/>
    <w:rsid w:val="237F295E"/>
    <w:rsid w:val="23952182"/>
    <w:rsid w:val="23977CA8"/>
    <w:rsid w:val="23A128D5"/>
    <w:rsid w:val="23A14683"/>
    <w:rsid w:val="23A45007"/>
    <w:rsid w:val="23A91789"/>
    <w:rsid w:val="23A979DB"/>
    <w:rsid w:val="23AB426C"/>
    <w:rsid w:val="23AD1279"/>
    <w:rsid w:val="23B1063E"/>
    <w:rsid w:val="23B343B6"/>
    <w:rsid w:val="23BD5235"/>
    <w:rsid w:val="23C16AD3"/>
    <w:rsid w:val="23CE13A5"/>
    <w:rsid w:val="23D334A9"/>
    <w:rsid w:val="23D5432C"/>
    <w:rsid w:val="23D700A4"/>
    <w:rsid w:val="23D8777A"/>
    <w:rsid w:val="23DF164F"/>
    <w:rsid w:val="23E91BF9"/>
    <w:rsid w:val="23E97DD8"/>
    <w:rsid w:val="23F37F5C"/>
    <w:rsid w:val="23F70C0C"/>
    <w:rsid w:val="23F92711"/>
    <w:rsid w:val="23FF13A9"/>
    <w:rsid w:val="240334C4"/>
    <w:rsid w:val="240A10E9"/>
    <w:rsid w:val="240B2444"/>
    <w:rsid w:val="241343AE"/>
    <w:rsid w:val="24134E54"/>
    <w:rsid w:val="242405A4"/>
    <w:rsid w:val="24284DA4"/>
    <w:rsid w:val="242F6132"/>
    <w:rsid w:val="24377855"/>
    <w:rsid w:val="2440253F"/>
    <w:rsid w:val="24410DB7"/>
    <w:rsid w:val="244460C5"/>
    <w:rsid w:val="24487BB0"/>
    <w:rsid w:val="244A2459"/>
    <w:rsid w:val="24521E21"/>
    <w:rsid w:val="245473A9"/>
    <w:rsid w:val="24572F93"/>
    <w:rsid w:val="245C4A4D"/>
    <w:rsid w:val="2466767A"/>
    <w:rsid w:val="24684AB8"/>
    <w:rsid w:val="246851A0"/>
    <w:rsid w:val="246A716A"/>
    <w:rsid w:val="246B6A3F"/>
    <w:rsid w:val="246C2C67"/>
    <w:rsid w:val="246C2EE2"/>
    <w:rsid w:val="246D27B7"/>
    <w:rsid w:val="2480698E"/>
    <w:rsid w:val="2483022C"/>
    <w:rsid w:val="24843087"/>
    <w:rsid w:val="248908BF"/>
    <w:rsid w:val="2492046F"/>
    <w:rsid w:val="2492221D"/>
    <w:rsid w:val="249A211E"/>
    <w:rsid w:val="24A452CF"/>
    <w:rsid w:val="24B06A0C"/>
    <w:rsid w:val="24B35F78"/>
    <w:rsid w:val="24B369D8"/>
    <w:rsid w:val="24B623B0"/>
    <w:rsid w:val="24B86128"/>
    <w:rsid w:val="24BE63EA"/>
    <w:rsid w:val="24BF0AC1"/>
    <w:rsid w:val="24C3312C"/>
    <w:rsid w:val="24C83E91"/>
    <w:rsid w:val="24D32F62"/>
    <w:rsid w:val="24D5517E"/>
    <w:rsid w:val="24D64800"/>
    <w:rsid w:val="24E731C8"/>
    <w:rsid w:val="24F032B6"/>
    <w:rsid w:val="24FB6014"/>
    <w:rsid w:val="24FD4C8D"/>
    <w:rsid w:val="24FE452E"/>
    <w:rsid w:val="2500284A"/>
    <w:rsid w:val="251B2213"/>
    <w:rsid w:val="25276A11"/>
    <w:rsid w:val="25284930"/>
    <w:rsid w:val="252A68FA"/>
    <w:rsid w:val="252D3E4C"/>
    <w:rsid w:val="252E0198"/>
    <w:rsid w:val="25454974"/>
    <w:rsid w:val="254774AC"/>
    <w:rsid w:val="254A1330"/>
    <w:rsid w:val="25552538"/>
    <w:rsid w:val="255D0A7D"/>
    <w:rsid w:val="256040C9"/>
    <w:rsid w:val="256056D5"/>
    <w:rsid w:val="25616898"/>
    <w:rsid w:val="25616E4A"/>
    <w:rsid w:val="2564005E"/>
    <w:rsid w:val="25657976"/>
    <w:rsid w:val="2566694B"/>
    <w:rsid w:val="256B13EC"/>
    <w:rsid w:val="25706A02"/>
    <w:rsid w:val="25757B75"/>
    <w:rsid w:val="25761B3F"/>
    <w:rsid w:val="25777D91"/>
    <w:rsid w:val="257A33DD"/>
    <w:rsid w:val="257B7155"/>
    <w:rsid w:val="257E0D99"/>
    <w:rsid w:val="2580476C"/>
    <w:rsid w:val="258129BE"/>
    <w:rsid w:val="25866552"/>
    <w:rsid w:val="25867FD4"/>
    <w:rsid w:val="258B383C"/>
    <w:rsid w:val="259049B8"/>
    <w:rsid w:val="25943CEA"/>
    <w:rsid w:val="259D0E7A"/>
    <w:rsid w:val="259F4BF2"/>
    <w:rsid w:val="25A07BB3"/>
    <w:rsid w:val="25A12A6D"/>
    <w:rsid w:val="25A92E69"/>
    <w:rsid w:val="25AC5561"/>
    <w:rsid w:val="25AE24B3"/>
    <w:rsid w:val="25AE3087"/>
    <w:rsid w:val="25B032A3"/>
    <w:rsid w:val="25B5359B"/>
    <w:rsid w:val="25BC1216"/>
    <w:rsid w:val="25BF34E6"/>
    <w:rsid w:val="25C44658"/>
    <w:rsid w:val="25C603D0"/>
    <w:rsid w:val="25C637C0"/>
    <w:rsid w:val="25D074A1"/>
    <w:rsid w:val="25D32AED"/>
    <w:rsid w:val="25D84543"/>
    <w:rsid w:val="25D845A8"/>
    <w:rsid w:val="25DD396C"/>
    <w:rsid w:val="25DD4AD6"/>
    <w:rsid w:val="25DF1958"/>
    <w:rsid w:val="25E1520A"/>
    <w:rsid w:val="25E60C65"/>
    <w:rsid w:val="25E62821"/>
    <w:rsid w:val="25EB6089"/>
    <w:rsid w:val="25F4668B"/>
    <w:rsid w:val="25F53236"/>
    <w:rsid w:val="25FB1728"/>
    <w:rsid w:val="25FD5DBC"/>
    <w:rsid w:val="260053A6"/>
    <w:rsid w:val="26013AFE"/>
    <w:rsid w:val="260F621B"/>
    <w:rsid w:val="261363BE"/>
    <w:rsid w:val="2613738E"/>
    <w:rsid w:val="261A696E"/>
    <w:rsid w:val="261D1FBA"/>
    <w:rsid w:val="26211AAB"/>
    <w:rsid w:val="2621539B"/>
    <w:rsid w:val="26257E58"/>
    <w:rsid w:val="262A236D"/>
    <w:rsid w:val="262F5BC1"/>
    <w:rsid w:val="26301CEE"/>
    <w:rsid w:val="26321F0A"/>
    <w:rsid w:val="2634595C"/>
    <w:rsid w:val="26374173"/>
    <w:rsid w:val="263E440B"/>
    <w:rsid w:val="26446FFE"/>
    <w:rsid w:val="264B6B28"/>
    <w:rsid w:val="264C2F21"/>
    <w:rsid w:val="264E03C6"/>
    <w:rsid w:val="264F3CA0"/>
    <w:rsid w:val="264F486A"/>
    <w:rsid w:val="2650413E"/>
    <w:rsid w:val="26597496"/>
    <w:rsid w:val="265A320F"/>
    <w:rsid w:val="265D0EDD"/>
    <w:rsid w:val="26667823"/>
    <w:rsid w:val="266704DF"/>
    <w:rsid w:val="266913D4"/>
    <w:rsid w:val="26767F5F"/>
    <w:rsid w:val="267D58AE"/>
    <w:rsid w:val="267E6EFD"/>
    <w:rsid w:val="26881B2A"/>
    <w:rsid w:val="268D5392"/>
    <w:rsid w:val="268D7140"/>
    <w:rsid w:val="26914E82"/>
    <w:rsid w:val="26983723"/>
    <w:rsid w:val="26995AE5"/>
    <w:rsid w:val="269C55D5"/>
    <w:rsid w:val="269E134D"/>
    <w:rsid w:val="26A12BEB"/>
    <w:rsid w:val="26A30712"/>
    <w:rsid w:val="26A86D7E"/>
    <w:rsid w:val="26AD333E"/>
    <w:rsid w:val="26AF2959"/>
    <w:rsid w:val="26B172D2"/>
    <w:rsid w:val="26B75F6B"/>
    <w:rsid w:val="26B90279"/>
    <w:rsid w:val="26C1503C"/>
    <w:rsid w:val="26D1527F"/>
    <w:rsid w:val="26D63971"/>
    <w:rsid w:val="26DD1E76"/>
    <w:rsid w:val="26DE174A"/>
    <w:rsid w:val="26DE5BEE"/>
    <w:rsid w:val="26E1582E"/>
    <w:rsid w:val="26E31179"/>
    <w:rsid w:val="26EA27E4"/>
    <w:rsid w:val="26EE4ABD"/>
    <w:rsid w:val="26F23447"/>
    <w:rsid w:val="26F70A5D"/>
    <w:rsid w:val="26F77CA4"/>
    <w:rsid w:val="26FA2A43"/>
    <w:rsid w:val="27076A5B"/>
    <w:rsid w:val="270D6AB6"/>
    <w:rsid w:val="271415F0"/>
    <w:rsid w:val="27143110"/>
    <w:rsid w:val="271C2272"/>
    <w:rsid w:val="27251D19"/>
    <w:rsid w:val="272E26D1"/>
    <w:rsid w:val="272F6449"/>
    <w:rsid w:val="27315DD3"/>
    <w:rsid w:val="2735647C"/>
    <w:rsid w:val="2736787C"/>
    <w:rsid w:val="273D46C2"/>
    <w:rsid w:val="274A5031"/>
    <w:rsid w:val="27541A0C"/>
    <w:rsid w:val="275B2D9A"/>
    <w:rsid w:val="275D3B01"/>
    <w:rsid w:val="275F0ADD"/>
    <w:rsid w:val="27602AA7"/>
    <w:rsid w:val="27624415"/>
    <w:rsid w:val="27626628"/>
    <w:rsid w:val="27665ADA"/>
    <w:rsid w:val="276E6F72"/>
    <w:rsid w:val="276F6846"/>
    <w:rsid w:val="277125BE"/>
    <w:rsid w:val="277D4B51"/>
    <w:rsid w:val="277D71B5"/>
    <w:rsid w:val="277F117F"/>
    <w:rsid w:val="277F4CDB"/>
    <w:rsid w:val="27814EF7"/>
    <w:rsid w:val="27870033"/>
    <w:rsid w:val="27935A2B"/>
    <w:rsid w:val="279544FE"/>
    <w:rsid w:val="279E2283"/>
    <w:rsid w:val="279E3C38"/>
    <w:rsid w:val="27A209C9"/>
    <w:rsid w:val="27A504B9"/>
    <w:rsid w:val="27A5716E"/>
    <w:rsid w:val="27A6670B"/>
    <w:rsid w:val="27A74232"/>
    <w:rsid w:val="27AA03D2"/>
    <w:rsid w:val="27B6711B"/>
    <w:rsid w:val="27BF157B"/>
    <w:rsid w:val="27C32C18"/>
    <w:rsid w:val="27C84A08"/>
    <w:rsid w:val="27CA09CA"/>
    <w:rsid w:val="27CB6172"/>
    <w:rsid w:val="27CC1EEA"/>
    <w:rsid w:val="27DB2225"/>
    <w:rsid w:val="27DC212D"/>
    <w:rsid w:val="27DD40F7"/>
    <w:rsid w:val="27E014F2"/>
    <w:rsid w:val="27E72880"/>
    <w:rsid w:val="27ED291C"/>
    <w:rsid w:val="27EE3BD5"/>
    <w:rsid w:val="27F50765"/>
    <w:rsid w:val="27FC27CF"/>
    <w:rsid w:val="27FD0581"/>
    <w:rsid w:val="27FF5E1C"/>
    <w:rsid w:val="28184945"/>
    <w:rsid w:val="28201BDD"/>
    <w:rsid w:val="282673E5"/>
    <w:rsid w:val="282E59EC"/>
    <w:rsid w:val="28352E30"/>
    <w:rsid w:val="283F26BC"/>
    <w:rsid w:val="284101E2"/>
    <w:rsid w:val="28485A15"/>
    <w:rsid w:val="284A1A95"/>
    <w:rsid w:val="284B72B3"/>
    <w:rsid w:val="284D302B"/>
    <w:rsid w:val="28546167"/>
    <w:rsid w:val="28551EE0"/>
    <w:rsid w:val="285A12A4"/>
    <w:rsid w:val="285C501C"/>
    <w:rsid w:val="285C6DCA"/>
    <w:rsid w:val="285D560F"/>
    <w:rsid w:val="28617CFE"/>
    <w:rsid w:val="286332DD"/>
    <w:rsid w:val="2865081D"/>
    <w:rsid w:val="28696A31"/>
    <w:rsid w:val="286C1CD2"/>
    <w:rsid w:val="286E6AFD"/>
    <w:rsid w:val="287065F1"/>
    <w:rsid w:val="28767604"/>
    <w:rsid w:val="287E31E4"/>
    <w:rsid w:val="287F09D7"/>
    <w:rsid w:val="28812CD5"/>
    <w:rsid w:val="28816635"/>
    <w:rsid w:val="28862099"/>
    <w:rsid w:val="288A4114"/>
    <w:rsid w:val="288D3427"/>
    <w:rsid w:val="288F53F1"/>
    <w:rsid w:val="28935616"/>
    <w:rsid w:val="28973AD4"/>
    <w:rsid w:val="289B3D96"/>
    <w:rsid w:val="289D4D1A"/>
    <w:rsid w:val="28A4567C"/>
    <w:rsid w:val="28AB23FE"/>
    <w:rsid w:val="28AB7D51"/>
    <w:rsid w:val="28AF339E"/>
    <w:rsid w:val="28B430AA"/>
    <w:rsid w:val="28B704A4"/>
    <w:rsid w:val="28BA7F95"/>
    <w:rsid w:val="28BC6745"/>
    <w:rsid w:val="28C15FB6"/>
    <w:rsid w:val="28CD2D8F"/>
    <w:rsid w:val="28D92B11"/>
    <w:rsid w:val="28DA4193"/>
    <w:rsid w:val="28DC37E1"/>
    <w:rsid w:val="28E079FB"/>
    <w:rsid w:val="28E11F13"/>
    <w:rsid w:val="28E514B5"/>
    <w:rsid w:val="28E57E8C"/>
    <w:rsid w:val="28E73FEA"/>
    <w:rsid w:val="28EC45F2"/>
    <w:rsid w:val="28ED4932"/>
    <w:rsid w:val="28F45446"/>
    <w:rsid w:val="290035FB"/>
    <w:rsid w:val="29044D16"/>
    <w:rsid w:val="29064F88"/>
    <w:rsid w:val="290851A4"/>
    <w:rsid w:val="291525D4"/>
    <w:rsid w:val="2919115F"/>
    <w:rsid w:val="29192F0D"/>
    <w:rsid w:val="29194378"/>
    <w:rsid w:val="291C600D"/>
    <w:rsid w:val="291D0C4F"/>
    <w:rsid w:val="291E22D1"/>
    <w:rsid w:val="2920604A"/>
    <w:rsid w:val="29231FDE"/>
    <w:rsid w:val="29252DE4"/>
    <w:rsid w:val="292F0982"/>
    <w:rsid w:val="293472D4"/>
    <w:rsid w:val="29363ABF"/>
    <w:rsid w:val="29373393"/>
    <w:rsid w:val="293B7327"/>
    <w:rsid w:val="2940493E"/>
    <w:rsid w:val="294206B6"/>
    <w:rsid w:val="29431F26"/>
    <w:rsid w:val="2944442E"/>
    <w:rsid w:val="294A1318"/>
    <w:rsid w:val="294A30C6"/>
    <w:rsid w:val="295126A7"/>
    <w:rsid w:val="29546858"/>
    <w:rsid w:val="295604ED"/>
    <w:rsid w:val="29565F0F"/>
    <w:rsid w:val="295B3526"/>
    <w:rsid w:val="295F6638"/>
    <w:rsid w:val="29626662"/>
    <w:rsid w:val="29662491"/>
    <w:rsid w:val="29671ECA"/>
    <w:rsid w:val="29686907"/>
    <w:rsid w:val="296879F1"/>
    <w:rsid w:val="296A5517"/>
    <w:rsid w:val="296F5223"/>
    <w:rsid w:val="29724526"/>
    <w:rsid w:val="29866FE8"/>
    <w:rsid w:val="29883BEF"/>
    <w:rsid w:val="29894432"/>
    <w:rsid w:val="298C65E0"/>
    <w:rsid w:val="299A404E"/>
    <w:rsid w:val="299B4FB9"/>
    <w:rsid w:val="299D4F94"/>
    <w:rsid w:val="29A547A1"/>
    <w:rsid w:val="29A94690"/>
    <w:rsid w:val="29AA70BF"/>
    <w:rsid w:val="29AD735E"/>
    <w:rsid w:val="29AE18A7"/>
    <w:rsid w:val="29AF73CD"/>
    <w:rsid w:val="29B35110"/>
    <w:rsid w:val="29B45ED9"/>
    <w:rsid w:val="29B5077A"/>
    <w:rsid w:val="29B66D29"/>
    <w:rsid w:val="29C235A5"/>
    <w:rsid w:val="29C23A47"/>
    <w:rsid w:val="29C64ABB"/>
    <w:rsid w:val="29C841B9"/>
    <w:rsid w:val="29CB06AB"/>
    <w:rsid w:val="29CF1E07"/>
    <w:rsid w:val="29D05BDF"/>
    <w:rsid w:val="29D55086"/>
    <w:rsid w:val="29D970E9"/>
    <w:rsid w:val="29E057D9"/>
    <w:rsid w:val="29E76B67"/>
    <w:rsid w:val="29E90AF7"/>
    <w:rsid w:val="29EA6A0F"/>
    <w:rsid w:val="29F01EC0"/>
    <w:rsid w:val="2A02019E"/>
    <w:rsid w:val="2A0246C4"/>
    <w:rsid w:val="2A0D1C4E"/>
    <w:rsid w:val="2A107869"/>
    <w:rsid w:val="2A16744D"/>
    <w:rsid w:val="2A1A6F3D"/>
    <w:rsid w:val="2A1D3313"/>
    <w:rsid w:val="2A211880"/>
    <w:rsid w:val="2A236AF5"/>
    <w:rsid w:val="2A241B69"/>
    <w:rsid w:val="2A24600D"/>
    <w:rsid w:val="2A2D1913"/>
    <w:rsid w:val="2A310EA7"/>
    <w:rsid w:val="2A314286"/>
    <w:rsid w:val="2A3423E0"/>
    <w:rsid w:val="2A375D41"/>
    <w:rsid w:val="2A3873C3"/>
    <w:rsid w:val="2A3A75DF"/>
    <w:rsid w:val="2A3F4E5B"/>
    <w:rsid w:val="2A5423D7"/>
    <w:rsid w:val="2A5A558B"/>
    <w:rsid w:val="2A604D3A"/>
    <w:rsid w:val="2A6A38E1"/>
    <w:rsid w:val="2A6E6912"/>
    <w:rsid w:val="2A720E15"/>
    <w:rsid w:val="2A7A32DD"/>
    <w:rsid w:val="2A7F4AA9"/>
    <w:rsid w:val="2A7F4FF2"/>
    <w:rsid w:val="2A820ED1"/>
    <w:rsid w:val="2A830F86"/>
    <w:rsid w:val="2A8A2314"/>
    <w:rsid w:val="2AA16E0E"/>
    <w:rsid w:val="2AA9206F"/>
    <w:rsid w:val="2AB050CC"/>
    <w:rsid w:val="2AB203B8"/>
    <w:rsid w:val="2AB90504"/>
    <w:rsid w:val="2ABF1865"/>
    <w:rsid w:val="2AC05D36"/>
    <w:rsid w:val="2AC56B3B"/>
    <w:rsid w:val="2AC84BEB"/>
    <w:rsid w:val="2AC856A6"/>
    <w:rsid w:val="2AC91894"/>
    <w:rsid w:val="2ACA3F1F"/>
    <w:rsid w:val="2ACF0265"/>
    <w:rsid w:val="2ACF7D27"/>
    <w:rsid w:val="2AD21547"/>
    <w:rsid w:val="2AD2369A"/>
    <w:rsid w:val="2ADF3CE2"/>
    <w:rsid w:val="2AE05406"/>
    <w:rsid w:val="2AE21493"/>
    <w:rsid w:val="2AE82B97"/>
    <w:rsid w:val="2AEB08D9"/>
    <w:rsid w:val="2AEF2177"/>
    <w:rsid w:val="2AF754D0"/>
    <w:rsid w:val="2AFA4E3F"/>
    <w:rsid w:val="2AFC6642"/>
    <w:rsid w:val="2AFE060C"/>
    <w:rsid w:val="2B03505C"/>
    <w:rsid w:val="2B065713"/>
    <w:rsid w:val="2B0A07EC"/>
    <w:rsid w:val="2B1020EE"/>
    <w:rsid w:val="2B142C50"/>
    <w:rsid w:val="2B1E588F"/>
    <w:rsid w:val="2B2D0EF2"/>
    <w:rsid w:val="2B326508"/>
    <w:rsid w:val="2B3733E0"/>
    <w:rsid w:val="2B394B81"/>
    <w:rsid w:val="2B3A6999"/>
    <w:rsid w:val="2B4D6E9E"/>
    <w:rsid w:val="2B54022C"/>
    <w:rsid w:val="2B59589A"/>
    <w:rsid w:val="2B5977E8"/>
    <w:rsid w:val="2B63677A"/>
    <w:rsid w:val="2B672FE2"/>
    <w:rsid w:val="2B681F8E"/>
    <w:rsid w:val="2B6B304B"/>
    <w:rsid w:val="2B6C1BB1"/>
    <w:rsid w:val="2B7663F5"/>
    <w:rsid w:val="2B797C93"/>
    <w:rsid w:val="2B7B4934"/>
    <w:rsid w:val="2B832B07"/>
    <w:rsid w:val="2B8B28FE"/>
    <w:rsid w:val="2B8F23B5"/>
    <w:rsid w:val="2B8F5708"/>
    <w:rsid w:val="2B911001"/>
    <w:rsid w:val="2B912AA8"/>
    <w:rsid w:val="2B97636B"/>
    <w:rsid w:val="2B976CF5"/>
    <w:rsid w:val="2B9D7E25"/>
    <w:rsid w:val="2BA016C4"/>
    <w:rsid w:val="2BA03472"/>
    <w:rsid w:val="2BA26560"/>
    <w:rsid w:val="2BA47406"/>
    <w:rsid w:val="2BA54F2C"/>
    <w:rsid w:val="2BA60CCC"/>
    <w:rsid w:val="2BA705F6"/>
    <w:rsid w:val="2BA70CA4"/>
    <w:rsid w:val="2BA95E66"/>
    <w:rsid w:val="2BB31173"/>
    <w:rsid w:val="2BB807BB"/>
    <w:rsid w:val="2BBD596E"/>
    <w:rsid w:val="2BC3094D"/>
    <w:rsid w:val="2BC37160"/>
    <w:rsid w:val="2BC57BB6"/>
    <w:rsid w:val="2BCE0DAB"/>
    <w:rsid w:val="2BD005EB"/>
    <w:rsid w:val="2BD4296D"/>
    <w:rsid w:val="2BD55811"/>
    <w:rsid w:val="2BD66E93"/>
    <w:rsid w:val="2BD72A2F"/>
    <w:rsid w:val="2BDA2E28"/>
    <w:rsid w:val="2BE05A98"/>
    <w:rsid w:val="2BE30088"/>
    <w:rsid w:val="2BE55B49"/>
    <w:rsid w:val="2BEA0B91"/>
    <w:rsid w:val="2BEC6A86"/>
    <w:rsid w:val="2BEE01C4"/>
    <w:rsid w:val="2BF35C97"/>
    <w:rsid w:val="2BF437BD"/>
    <w:rsid w:val="2BFF463C"/>
    <w:rsid w:val="2C02412C"/>
    <w:rsid w:val="2C044B47"/>
    <w:rsid w:val="2C063C1D"/>
    <w:rsid w:val="2C091002"/>
    <w:rsid w:val="2C0A4D8F"/>
    <w:rsid w:val="2C0B2FE1"/>
    <w:rsid w:val="2C133EF2"/>
    <w:rsid w:val="2C15347E"/>
    <w:rsid w:val="2C1820F9"/>
    <w:rsid w:val="2C1B4048"/>
    <w:rsid w:val="2C1D4AC2"/>
    <w:rsid w:val="2C2045B2"/>
    <w:rsid w:val="2C253164"/>
    <w:rsid w:val="2C26606D"/>
    <w:rsid w:val="2C275941"/>
    <w:rsid w:val="2C2964BC"/>
    <w:rsid w:val="2C2F13FD"/>
    <w:rsid w:val="2C31056E"/>
    <w:rsid w:val="2C3347E9"/>
    <w:rsid w:val="2C3B319A"/>
    <w:rsid w:val="2C3D5164"/>
    <w:rsid w:val="2C3F2C8B"/>
    <w:rsid w:val="2C4C35F9"/>
    <w:rsid w:val="2C5150B2"/>
    <w:rsid w:val="2C567FD4"/>
    <w:rsid w:val="2C5C1A8E"/>
    <w:rsid w:val="2C5D1363"/>
    <w:rsid w:val="2C5D75B5"/>
    <w:rsid w:val="2C646B95"/>
    <w:rsid w:val="2C681F1F"/>
    <w:rsid w:val="2C6C73A9"/>
    <w:rsid w:val="2C6D3CB6"/>
    <w:rsid w:val="2C730B86"/>
    <w:rsid w:val="2C781A28"/>
    <w:rsid w:val="2C7C3EDF"/>
    <w:rsid w:val="2C7C4C8F"/>
    <w:rsid w:val="2C827599"/>
    <w:rsid w:val="2C842D93"/>
    <w:rsid w:val="2C9C632F"/>
    <w:rsid w:val="2CA945A8"/>
    <w:rsid w:val="2CAC6A50"/>
    <w:rsid w:val="2CAD5E46"/>
    <w:rsid w:val="2CAE7E10"/>
    <w:rsid w:val="2CB91A35"/>
    <w:rsid w:val="2CBC077F"/>
    <w:rsid w:val="2CC15D95"/>
    <w:rsid w:val="2CC80ED2"/>
    <w:rsid w:val="2CCA2E9C"/>
    <w:rsid w:val="2CD20140"/>
    <w:rsid w:val="2CDC672B"/>
    <w:rsid w:val="2CE90E48"/>
    <w:rsid w:val="2CF27CFD"/>
    <w:rsid w:val="2CF55A3F"/>
    <w:rsid w:val="2CFE0954"/>
    <w:rsid w:val="2D0068BE"/>
    <w:rsid w:val="2D021B5F"/>
    <w:rsid w:val="2D0D7B9B"/>
    <w:rsid w:val="2D190B64"/>
    <w:rsid w:val="2D205696"/>
    <w:rsid w:val="2D265BF9"/>
    <w:rsid w:val="2D2A1BCA"/>
    <w:rsid w:val="2D2E2DCD"/>
    <w:rsid w:val="2D31571C"/>
    <w:rsid w:val="2D360531"/>
    <w:rsid w:val="2D3B281A"/>
    <w:rsid w:val="2D3C0950"/>
    <w:rsid w:val="2D3D2F3E"/>
    <w:rsid w:val="2D3E2F42"/>
    <w:rsid w:val="2D40315E"/>
    <w:rsid w:val="2D485B6F"/>
    <w:rsid w:val="2D4F15F3"/>
    <w:rsid w:val="2D5269EE"/>
    <w:rsid w:val="2D5A70E9"/>
    <w:rsid w:val="2D5B633D"/>
    <w:rsid w:val="2D5C0235"/>
    <w:rsid w:val="2D5F013F"/>
    <w:rsid w:val="2D656721"/>
    <w:rsid w:val="2D6911F0"/>
    <w:rsid w:val="2D6F57F1"/>
    <w:rsid w:val="2D73508C"/>
    <w:rsid w:val="2D744BB6"/>
    <w:rsid w:val="2D7E2CFF"/>
    <w:rsid w:val="2D7E5A35"/>
    <w:rsid w:val="2D8A43D9"/>
    <w:rsid w:val="2D8C08E6"/>
    <w:rsid w:val="2D987795"/>
    <w:rsid w:val="2D9F2D04"/>
    <w:rsid w:val="2D9F65EC"/>
    <w:rsid w:val="2DA11629"/>
    <w:rsid w:val="2DA3549B"/>
    <w:rsid w:val="2DA81C4E"/>
    <w:rsid w:val="2DAC4350"/>
    <w:rsid w:val="2DAD1E76"/>
    <w:rsid w:val="2DAF4D52"/>
    <w:rsid w:val="2DB150B6"/>
    <w:rsid w:val="2DB41456"/>
    <w:rsid w:val="2DB476A8"/>
    <w:rsid w:val="2DBE7E60"/>
    <w:rsid w:val="2DBF0527"/>
    <w:rsid w:val="2DC21DC5"/>
    <w:rsid w:val="2DC53663"/>
    <w:rsid w:val="2DC95A75"/>
    <w:rsid w:val="2DD65871"/>
    <w:rsid w:val="2DDD7589"/>
    <w:rsid w:val="2DE81100"/>
    <w:rsid w:val="2DF730F6"/>
    <w:rsid w:val="2DFD104F"/>
    <w:rsid w:val="2DFD161C"/>
    <w:rsid w:val="2DFE41DE"/>
    <w:rsid w:val="2DFF51EF"/>
    <w:rsid w:val="2E0221C2"/>
    <w:rsid w:val="2E0423DE"/>
    <w:rsid w:val="2E0777D8"/>
    <w:rsid w:val="2E093550"/>
    <w:rsid w:val="2E0D6493"/>
    <w:rsid w:val="2E0F48DF"/>
    <w:rsid w:val="2E177C60"/>
    <w:rsid w:val="2E183F2E"/>
    <w:rsid w:val="2E20089A"/>
    <w:rsid w:val="2E22353F"/>
    <w:rsid w:val="2E2272E9"/>
    <w:rsid w:val="2E291E44"/>
    <w:rsid w:val="2E2C7266"/>
    <w:rsid w:val="2E3435A6"/>
    <w:rsid w:val="2E3600BD"/>
    <w:rsid w:val="2E3D462D"/>
    <w:rsid w:val="2E3D58F0"/>
    <w:rsid w:val="2E4647A4"/>
    <w:rsid w:val="2E4F2F2D"/>
    <w:rsid w:val="2E536EC1"/>
    <w:rsid w:val="2E56250D"/>
    <w:rsid w:val="2E5A3DAC"/>
    <w:rsid w:val="2E5F107C"/>
    <w:rsid w:val="2E5F5866"/>
    <w:rsid w:val="2E605140"/>
    <w:rsid w:val="2E615B1A"/>
    <w:rsid w:val="2E70537D"/>
    <w:rsid w:val="2E717A60"/>
    <w:rsid w:val="2E7330BF"/>
    <w:rsid w:val="2E786928"/>
    <w:rsid w:val="2E7D7A9A"/>
    <w:rsid w:val="2E84155A"/>
    <w:rsid w:val="2E8905FE"/>
    <w:rsid w:val="2E9E309D"/>
    <w:rsid w:val="2E9F3EB4"/>
    <w:rsid w:val="2E9F5C62"/>
    <w:rsid w:val="2EA27501"/>
    <w:rsid w:val="2EA3326C"/>
    <w:rsid w:val="2EA5433B"/>
    <w:rsid w:val="2EA622C1"/>
    <w:rsid w:val="2EA6465D"/>
    <w:rsid w:val="2EA65243"/>
    <w:rsid w:val="2EA80E2D"/>
    <w:rsid w:val="2EAD23BD"/>
    <w:rsid w:val="2EAD4823"/>
    <w:rsid w:val="2EAE2B92"/>
    <w:rsid w:val="2EB931C8"/>
    <w:rsid w:val="2EBB06EE"/>
    <w:rsid w:val="2EBC10EC"/>
    <w:rsid w:val="2EBD44A2"/>
    <w:rsid w:val="2EC1207D"/>
    <w:rsid w:val="2EC51B2A"/>
    <w:rsid w:val="2EC90F31"/>
    <w:rsid w:val="2ECB4CA9"/>
    <w:rsid w:val="2ECD0A22"/>
    <w:rsid w:val="2ED5007A"/>
    <w:rsid w:val="2EE74974"/>
    <w:rsid w:val="2EEC1016"/>
    <w:rsid w:val="2EEE2746"/>
    <w:rsid w:val="2EF142ED"/>
    <w:rsid w:val="2EFF1BA8"/>
    <w:rsid w:val="2F032695"/>
    <w:rsid w:val="2F0957D2"/>
    <w:rsid w:val="2F0E4CDD"/>
    <w:rsid w:val="2F0F103A"/>
    <w:rsid w:val="2F0F4AC5"/>
    <w:rsid w:val="2F124686"/>
    <w:rsid w:val="2F126434"/>
    <w:rsid w:val="2F2148C9"/>
    <w:rsid w:val="2F2921EC"/>
    <w:rsid w:val="2F2B1B67"/>
    <w:rsid w:val="2F2B5748"/>
    <w:rsid w:val="2F302D5E"/>
    <w:rsid w:val="2F3440E9"/>
    <w:rsid w:val="2F3445FD"/>
    <w:rsid w:val="2F3A0863"/>
    <w:rsid w:val="2F3B1E2F"/>
    <w:rsid w:val="2F3D3FA4"/>
    <w:rsid w:val="2F412617"/>
    <w:rsid w:val="2F452CAE"/>
    <w:rsid w:val="2F4B4CCA"/>
    <w:rsid w:val="2F540DBC"/>
    <w:rsid w:val="2F566C69"/>
    <w:rsid w:val="2F594063"/>
    <w:rsid w:val="2F5A7DDB"/>
    <w:rsid w:val="2F652D59"/>
    <w:rsid w:val="2F68491F"/>
    <w:rsid w:val="2F6A2714"/>
    <w:rsid w:val="2F6B680A"/>
    <w:rsid w:val="2F7013AD"/>
    <w:rsid w:val="2F75165D"/>
    <w:rsid w:val="2F7610B9"/>
    <w:rsid w:val="2F7E16D0"/>
    <w:rsid w:val="2F822586"/>
    <w:rsid w:val="2F837332"/>
    <w:rsid w:val="2F844918"/>
    <w:rsid w:val="2F88217E"/>
    <w:rsid w:val="2F911A4F"/>
    <w:rsid w:val="2F9244FA"/>
    <w:rsid w:val="2F950E14"/>
    <w:rsid w:val="2F990904"/>
    <w:rsid w:val="2F996B56"/>
    <w:rsid w:val="2F9B28CE"/>
    <w:rsid w:val="2FAD2601"/>
    <w:rsid w:val="2FAD43AF"/>
    <w:rsid w:val="2FAD7C24"/>
    <w:rsid w:val="2FB76FDC"/>
    <w:rsid w:val="2FBB0F52"/>
    <w:rsid w:val="2FBB2F70"/>
    <w:rsid w:val="2FBC2096"/>
    <w:rsid w:val="2FC276E4"/>
    <w:rsid w:val="2FCA6D0F"/>
    <w:rsid w:val="2FCD34FF"/>
    <w:rsid w:val="2FD00080"/>
    <w:rsid w:val="2FE6114D"/>
    <w:rsid w:val="2FE778C1"/>
    <w:rsid w:val="2FEA7FFE"/>
    <w:rsid w:val="2FEB51AF"/>
    <w:rsid w:val="2FF344B8"/>
    <w:rsid w:val="2FFD5337"/>
    <w:rsid w:val="2FFE2C29"/>
    <w:rsid w:val="30004E27"/>
    <w:rsid w:val="30016AC8"/>
    <w:rsid w:val="301550E3"/>
    <w:rsid w:val="30185E5A"/>
    <w:rsid w:val="3018719B"/>
    <w:rsid w:val="301D1535"/>
    <w:rsid w:val="301E3718"/>
    <w:rsid w:val="301F34FF"/>
    <w:rsid w:val="30222A1F"/>
    <w:rsid w:val="30313232"/>
    <w:rsid w:val="30332B06"/>
    <w:rsid w:val="30360848"/>
    <w:rsid w:val="30403475"/>
    <w:rsid w:val="30471AB7"/>
    <w:rsid w:val="3047225C"/>
    <w:rsid w:val="304C1E1A"/>
    <w:rsid w:val="304D7F03"/>
    <w:rsid w:val="304E16EE"/>
    <w:rsid w:val="30523C72"/>
    <w:rsid w:val="305D4027"/>
    <w:rsid w:val="305D7B83"/>
    <w:rsid w:val="305F38FB"/>
    <w:rsid w:val="306727B0"/>
    <w:rsid w:val="306C7DC6"/>
    <w:rsid w:val="30722B71"/>
    <w:rsid w:val="3078676B"/>
    <w:rsid w:val="30793568"/>
    <w:rsid w:val="308275EA"/>
    <w:rsid w:val="308B2942"/>
    <w:rsid w:val="308D2C0F"/>
    <w:rsid w:val="3095731D"/>
    <w:rsid w:val="3096271A"/>
    <w:rsid w:val="30975A5D"/>
    <w:rsid w:val="30997DCD"/>
    <w:rsid w:val="309B0CAA"/>
    <w:rsid w:val="30A01D7B"/>
    <w:rsid w:val="30A13F14"/>
    <w:rsid w:val="30A25EDE"/>
    <w:rsid w:val="30A27C8C"/>
    <w:rsid w:val="30A3255E"/>
    <w:rsid w:val="30A532D8"/>
    <w:rsid w:val="30A64CB9"/>
    <w:rsid w:val="30AA08EF"/>
    <w:rsid w:val="30B11C7D"/>
    <w:rsid w:val="30B27819"/>
    <w:rsid w:val="30BA4FD6"/>
    <w:rsid w:val="30C46FA8"/>
    <w:rsid w:val="30C506DF"/>
    <w:rsid w:val="30C6397A"/>
    <w:rsid w:val="30D065A7"/>
    <w:rsid w:val="30D36097"/>
    <w:rsid w:val="30D37E45"/>
    <w:rsid w:val="30DC13F0"/>
    <w:rsid w:val="30DF1286"/>
    <w:rsid w:val="30E91417"/>
    <w:rsid w:val="30E958BB"/>
    <w:rsid w:val="30EC0F07"/>
    <w:rsid w:val="30F21500"/>
    <w:rsid w:val="30F60C00"/>
    <w:rsid w:val="30FA3624"/>
    <w:rsid w:val="30FD6FA4"/>
    <w:rsid w:val="310811F3"/>
    <w:rsid w:val="31093867"/>
    <w:rsid w:val="3109395F"/>
    <w:rsid w:val="310A1BA9"/>
    <w:rsid w:val="310B75DF"/>
    <w:rsid w:val="310E0E7D"/>
    <w:rsid w:val="312A6AA1"/>
    <w:rsid w:val="313046FE"/>
    <w:rsid w:val="31341880"/>
    <w:rsid w:val="31353C35"/>
    <w:rsid w:val="313A10E6"/>
    <w:rsid w:val="313D2E10"/>
    <w:rsid w:val="31424559"/>
    <w:rsid w:val="31472AA0"/>
    <w:rsid w:val="31480833"/>
    <w:rsid w:val="314B3E80"/>
    <w:rsid w:val="314F4139"/>
    <w:rsid w:val="315666C1"/>
    <w:rsid w:val="315A0567"/>
    <w:rsid w:val="31615451"/>
    <w:rsid w:val="31647A1E"/>
    <w:rsid w:val="316513E5"/>
    <w:rsid w:val="31682C84"/>
    <w:rsid w:val="316A1FB8"/>
    <w:rsid w:val="316B2774"/>
    <w:rsid w:val="316C6E1D"/>
    <w:rsid w:val="31711EA2"/>
    <w:rsid w:val="31717D8A"/>
    <w:rsid w:val="317258B0"/>
    <w:rsid w:val="317E6003"/>
    <w:rsid w:val="317F12ED"/>
    <w:rsid w:val="318431CC"/>
    <w:rsid w:val="318555E4"/>
    <w:rsid w:val="31855CFA"/>
    <w:rsid w:val="31871C6B"/>
    <w:rsid w:val="318B1C70"/>
    <w:rsid w:val="318F1FBE"/>
    <w:rsid w:val="319475D5"/>
    <w:rsid w:val="319770C5"/>
    <w:rsid w:val="319C0B7F"/>
    <w:rsid w:val="319E48F7"/>
    <w:rsid w:val="319E66A5"/>
    <w:rsid w:val="31AB491E"/>
    <w:rsid w:val="31B859B9"/>
    <w:rsid w:val="31BF0121"/>
    <w:rsid w:val="31C3435E"/>
    <w:rsid w:val="31C4399B"/>
    <w:rsid w:val="31C51434"/>
    <w:rsid w:val="31C84926"/>
    <w:rsid w:val="31CD0D39"/>
    <w:rsid w:val="31D16A7B"/>
    <w:rsid w:val="31ED4F37"/>
    <w:rsid w:val="31EF5153"/>
    <w:rsid w:val="31EF6F01"/>
    <w:rsid w:val="31F84007"/>
    <w:rsid w:val="31FC546F"/>
    <w:rsid w:val="32000C3E"/>
    <w:rsid w:val="32096732"/>
    <w:rsid w:val="32114976"/>
    <w:rsid w:val="32146967"/>
    <w:rsid w:val="3215552D"/>
    <w:rsid w:val="32180206"/>
    <w:rsid w:val="321C36FF"/>
    <w:rsid w:val="321D0FA6"/>
    <w:rsid w:val="322272D6"/>
    <w:rsid w:val="322F6FE3"/>
    <w:rsid w:val="32313075"/>
    <w:rsid w:val="32384404"/>
    <w:rsid w:val="324013E1"/>
    <w:rsid w:val="32456B21"/>
    <w:rsid w:val="32461478"/>
    <w:rsid w:val="32496611"/>
    <w:rsid w:val="324A05DB"/>
    <w:rsid w:val="32512144"/>
    <w:rsid w:val="3255145A"/>
    <w:rsid w:val="325C716A"/>
    <w:rsid w:val="32625925"/>
    <w:rsid w:val="32635237"/>
    <w:rsid w:val="32640A90"/>
    <w:rsid w:val="3267118D"/>
    <w:rsid w:val="3268280F"/>
    <w:rsid w:val="326E4CB4"/>
    <w:rsid w:val="326E6078"/>
    <w:rsid w:val="326F3B9E"/>
    <w:rsid w:val="32763022"/>
    <w:rsid w:val="32785994"/>
    <w:rsid w:val="32840944"/>
    <w:rsid w:val="3284631A"/>
    <w:rsid w:val="329160EA"/>
    <w:rsid w:val="32933D30"/>
    <w:rsid w:val="329B4993"/>
    <w:rsid w:val="329D4BAF"/>
    <w:rsid w:val="32A21577"/>
    <w:rsid w:val="32A25D21"/>
    <w:rsid w:val="32A33127"/>
    <w:rsid w:val="32A777DC"/>
    <w:rsid w:val="32AE2918"/>
    <w:rsid w:val="32AE46C6"/>
    <w:rsid w:val="32B1065A"/>
    <w:rsid w:val="32BF0681"/>
    <w:rsid w:val="32C043F9"/>
    <w:rsid w:val="32C65EB4"/>
    <w:rsid w:val="32CB1EFC"/>
    <w:rsid w:val="32CB6E85"/>
    <w:rsid w:val="32CC7242"/>
    <w:rsid w:val="32CE6A40"/>
    <w:rsid w:val="32D305D1"/>
    <w:rsid w:val="32D571AE"/>
    <w:rsid w:val="32E75E2A"/>
    <w:rsid w:val="32EE71B8"/>
    <w:rsid w:val="32F04CDF"/>
    <w:rsid w:val="32FF4F22"/>
    <w:rsid w:val="330102D7"/>
    <w:rsid w:val="330249B0"/>
    <w:rsid w:val="33092244"/>
    <w:rsid w:val="33130ECB"/>
    <w:rsid w:val="33163192"/>
    <w:rsid w:val="331E4B9C"/>
    <w:rsid w:val="33260700"/>
    <w:rsid w:val="332D6B18"/>
    <w:rsid w:val="33356A28"/>
    <w:rsid w:val="33370B5F"/>
    <w:rsid w:val="33402B93"/>
    <w:rsid w:val="3344327C"/>
    <w:rsid w:val="33467A14"/>
    <w:rsid w:val="334B63B9"/>
    <w:rsid w:val="33590AD6"/>
    <w:rsid w:val="335C6818"/>
    <w:rsid w:val="335F00B6"/>
    <w:rsid w:val="3365715B"/>
    <w:rsid w:val="336A279F"/>
    <w:rsid w:val="336B0809"/>
    <w:rsid w:val="33704071"/>
    <w:rsid w:val="337376BE"/>
    <w:rsid w:val="33782D10"/>
    <w:rsid w:val="337F42B4"/>
    <w:rsid w:val="33812F3E"/>
    <w:rsid w:val="33883169"/>
    <w:rsid w:val="338D1976"/>
    <w:rsid w:val="33955886"/>
    <w:rsid w:val="339D6EAB"/>
    <w:rsid w:val="33A37582"/>
    <w:rsid w:val="33AA1331"/>
    <w:rsid w:val="33B0446E"/>
    <w:rsid w:val="33B556FB"/>
    <w:rsid w:val="33C46F74"/>
    <w:rsid w:val="33C85C5B"/>
    <w:rsid w:val="33C938B7"/>
    <w:rsid w:val="33D26ADA"/>
    <w:rsid w:val="33D53ED4"/>
    <w:rsid w:val="33DC5263"/>
    <w:rsid w:val="33EF31E8"/>
    <w:rsid w:val="33F26834"/>
    <w:rsid w:val="33FE3E2D"/>
    <w:rsid w:val="33FF7DD1"/>
    <w:rsid w:val="34052A0C"/>
    <w:rsid w:val="34091E27"/>
    <w:rsid w:val="340C416E"/>
    <w:rsid w:val="340E1001"/>
    <w:rsid w:val="3415646C"/>
    <w:rsid w:val="34175482"/>
    <w:rsid w:val="341E1D1F"/>
    <w:rsid w:val="34203629"/>
    <w:rsid w:val="34205B4A"/>
    <w:rsid w:val="34237336"/>
    <w:rsid w:val="342D7AC6"/>
    <w:rsid w:val="342E2D1F"/>
    <w:rsid w:val="342F7A89"/>
    <w:rsid w:val="34346E4D"/>
    <w:rsid w:val="34360E17"/>
    <w:rsid w:val="343717A5"/>
    <w:rsid w:val="3445105A"/>
    <w:rsid w:val="34476B80"/>
    <w:rsid w:val="34480231"/>
    <w:rsid w:val="34494D56"/>
    <w:rsid w:val="344A2B14"/>
    <w:rsid w:val="345B262C"/>
    <w:rsid w:val="345D5765"/>
    <w:rsid w:val="345E211C"/>
    <w:rsid w:val="345E249A"/>
    <w:rsid w:val="346516FC"/>
    <w:rsid w:val="346A0AC1"/>
    <w:rsid w:val="346F257B"/>
    <w:rsid w:val="348002E4"/>
    <w:rsid w:val="348A4CBF"/>
    <w:rsid w:val="348D7A46"/>
    <w:rsid w:val="3491604D"/>
    <w:rsid w:val="34930017"/>
    <w:rsid w:val="34993154"/>
    <w:rsid w:val="349A75F8"/>
    <w:rsid w:val="349B3370"/>
    <w:rsid w:val="349D0E96"/>
    <w:rsid w:val="34A43FD3"/>
    <w:rsid w:val="34A61710"/>
    <w:rsid w:val="34A73AC3"/>
    <w:rsid w:val="34A915E9"/>
    <w:rsid w:val="34AD1434"/>
    <w:rsid w:val="34AD4F00"/>
    <w:rsid w:val="34AE6BFF"/>
    <w:rsid w:val="34B85CD0"/>
    <w:rsid w:val="34BD10D8"/>
    <w:rsid w:val="34C12DD7"/>
    <w:rsid w:val="34C14A47"/>
    <w:rsid w:val="34CC52D7"/>
    <w:rsid w:val="34CE2DFE"/>
    <w:rsid w:val="34CF6B76"/>
    <w:rsid w:val="34D16D92"/>
    <w:rsid w:val="34D348B8"/>
    <w:rsid w:val="34E1639F"/>
    <w:rsid w:val="34E33E60"/>
    <w:rsid w:val="34E97C37"/>
    <w:rsid w:val="34EF6DE8"/>
    <w:rsid w:val="34F012AD"/>
    <w:rsid w:val="34F20964"/>
    <w:rsid w:val="34F34F5A"/>
    <w:rsid w:val="34F62354"/>
    <w:rsid w:val="34F7744B"/>
    <w:rsid w:val="350451A8"/>
    <w:rsid w:val="35084D5E"/>
    <w:rsid w:val="3508698A"/>
    <w:rsid w:val="350B5E00"/>
    <w:rsid w:val="350E58F0"/>
    <w:rsid w:val="351078BA"/>
    <w:rsid w:val="351346C8"/>
    <w:rsid w:val="352538F8"/>
    <w:rsid w:val="35270760"/>
    <w:rsid w:val="35292F17"/>
    <w:rsid w:val="35305866"/>
    <w:rsid w:val="35386E11"/>
    <w:rsid w:val="353A3D21"/>
    <w:rsid w:val="353D0169"/>
    <w:rsid w:val="35434E82"/>
    <w:rsid w:val="354A0CB4"/>
    <w:rsid w:val="354B17CC"/>
    <w:rsid w:val="355126F1"/>
    <w:rsid w:val="355210C8"/>
    <w:rsid w:val="35527ED3"/>
    <w:rsid w:val="355D23D3"/>
    <w:rsid w:val="35647C06"/>
    <w:rsid w:val="35661288"/>
    <w:rsid w:val="35696FCA"/>
    <w:rsid w:val="35773495"/>
    <w:rsid w:val="357921DB"/>
    <w:rsid w:val="35793A30"/>
    <w:rsid w:val="357C4F4F"/>
    <w:rsid w:val="358234D2"/>
    <w:rsid w:val="35865994"/>
    <w:rsid w:val="35881FB4"/>
    <w:rsid w:val="35886BB1"/>
    <w:rsid w:val="35917D75"/>
    <w:rsid w:val="35A40C30"/>
    <w:rsid w:val="35A4403C"/>
    <w:rsid w:val="35A7502C"/>
    <w:rsid w:val="35B244CD"/>
    <w:rsid w:val="35B4484A"/>
    <w:rsid w:val="35BA7826"/>
    <w:rsid w:val="35BC17F0"/>
    <w:rsid w:val="35BC21A5"/>
    <w:rsid w:val="35BD227C"/>
    <w:rsid w:val="35CA64CF"/>
    <w:rsid w:val="35D4010C"/>
    <w:rsid w:val="35D5415D"/>
    <w:rsid w:val="35DC154A"/>
    <w:rsid w:val="35ED3757"/>
    <w:rsid w:val="35EF44A1"/>
    <w:rsid w:val="35EF4EA0"/>
    <w:rsid w:val="35EF5204"/>
    <w:rsid w:val="35F44AE6"/>
    <w:rsid w:val="35F9034E"/>
    <w:rsid w:val="35F920FC"/>
    <w:rsid w:val="35FD22E2"/>
    <w:rsid w:val="35FE7713"/>
    <w:rsid w:val="360016DD"/>
    <w:rsid w:val="36080591"/>
    <w:rsid w:val="360A60B7"/>
    <w:rsid w:val="361333E2"/>
    <w:rsid w:val="36154A5C"/>
    <w:rsid w:val="361E7C95"/>
    <w:rsid w:val="3627310D"/>
    <w:rsid w:val="362829E1"/>
    <w:rsid w:val="362A675A"/>
    <w:rsid w:val="362F3D70"/>
    <w:rsid w:val="36321AB2"/>
    <w:rsid w:val="36341386"/>
    <w:rsid w:val="36356EAC"/>
    <w:rsid w:val="36392E40"/>
    <w:rsid w:val="363D46DF"/>
    <w:rsid w:val="363E2205"/>
    <w:rsid w:val="36405F7D"/>
    <w:rsid w:val="364610BA"/>
    <w:rsid w:val="364D2448"/>
    <w:rsid w:val="36502DAD"/>
    <w:rsid w:val="3651018A"/>
    <w:rsid w:val="36541A28"/>
    <w:rsid w:val="365732C7"/>
    <w:rsid w:val="36575075"/>
    <w:rsid w:val="365A3EE1"/>
    <w:rsid w:val="36624145"/>
    <w:rsid w:val="36647C20"/>
    <w:rsid w:val="366D6646"/>
    <w:rsid w:val="367125DA"/>
    <w:rsid w:val="3672799F"/>
    <w:rsid w:val="36730100"/>
    <w:rsid w:val="367C4ADB"/>
    <w:rsid w:val="368045CB"/>
    <w:rsid w:val="36806379"/>
    <w:rsid w:val="368802FD"/>
    <w:rsid w:val="36977821"/>
    <w:rsid w:val="3699568D"/>
    <w:rsid w:val="36A04C6E"/>
    <w:rsid w:val="36AA3165"/>
    <w:rsid w:val="36AA5AEC"/>
    <w:rsid w:val="36AA789A"/>
    <w:rsid w:val="36B204FD"/>
    <w:rsid w:val="36BE6EA2"/>
    <w:rsid w:val="36C204FE"/>
    <w:rsid w:val="36C82FAD"/>
    <w:rsid w:val="36C95F72"/>
    <w:rsid w:val="36D030A7"/>
    <w:rsid w:val="36D6068F"/>
    <w:rsid w:val="36D84407"/>
    <w:rsid w:val="36D97DE3"/>
    <w:rsid w:val="36E56B24"/>
    <w:rsid w:val="36E96615"/>
    <w:rsid w:val="36EE3C2B"/>
    <w:rsid w:val="36EE59D9"/>
    <w:rsid w:val="36EF52AD"/>
    <w:rsid w:val="36F11025"/>
    <w:rsid w:val="36F34D9D"/>
    <w:rsid w:val="36F72179"/>
    <w:rsid w:val="36F734E0"/>
    <w:rsid w:val="36F962E6"/>
    <w:rsid w:val="36FD3E6E"/>
    <w:rsid w:val="3700570C"/>
    <w:rsid w:val="370945C1"/>
    <w:rsid w:val="3709636F"/>
    <w:rsid w:val="370F16D6"/>
    <w:rsid w:val="37102586"/>
    <w:rsid w:val="37126537"/>
    <w:rsid w:val="37166CDE"/>
    <w:rsid w:val="37180CA8"/>
    <w:rsid w:val="371812F8"/>
    <w:rsid w:val="37215DAE"/>
    <w:rsid w:val="37227431"/>
    <w:rsid w:val="372431A9"/>
    <w:rsid w:val="37273655"/>
    <w:rsid w:val="37294C63"/>
    <w:rsid w:val="3732091F"/>
    <w:rsid w:val="37357164"/>
    <w:rsid w:val="37361E7F"/>
    <w:rsid w:val="373B7263"/>
    <w:rsid w:val="374211EF"/>
    <w:rsid w:val="37421881"/>
    <w:rsid w:val="37461139"/>
    <w:rsid w:val="37494E5D"/>
    <w:rsid w:val="37500442"/>
    <w:rsid w:val="375259EE"/>
    <w:rsid w:val="37533A8E"/>
    <w:rsid w:val="375A6BCB"/>
    <w:rsid w:val="37604F1C"/>
    <w:rsid w:val="3762626B"/>
    <w:rsid w:val="376327ED"/>
    <w:rsid w:val="3769496C"/>
    <w:rsid w:val="376C4B50"/>
    <w:rsid w:val="37725A52"/>
    <w:rsid w:val="37727DE9"/>
    <w:rsid w:val="377C4D93"/>
    <w:rsid w:val="37880510"/>
    <w:rsid w:val="37887BDC"/>
    <w:rsid w:val="37895702"/>
    <w:rsid w:val="37965D19"/>
    <w:rsid w:val="37971BCD"/>
    <w:rsid w:val="37976071"/>
    <w:rsid w:val="37984905"/>
    <w:rsid w:val="379876F3"/>
    <w:rsid w:val="379A346B"/>
    <w:rsid w:val="379C71E3"/>
    <w:rsid w:val="37A147F9"/>
    <w:rsid w:val="37A20571"/>
    <w:rsid w:val="37A3563C"/>
    <w:rsid w:val="37A92245"/>
    <w:rsid w:val="37AB1B1C"/>
    <w:rsid w:val="37B02771"/>
    <w:rsid w:val="37B15A15"/>
    <w:rsid w:val="37B7401D"/>
    <w:rsid w:val="37BA600E"/>
    <w:rsid w:val="37C76342"/>
    <w:rsid w:val="37CF580A"/>
    <w:rsid w:val="37CF65F0"/>
    <w:rsid w:val="37D01583"/>
    <w:rsid w:val="37D42780"/>
    <w:rsid w:val="37D64855"/>
    <w:rsid w:val="37D71267"/>
    <w:rsid w:val="37DC7F27"/>
    <w:rsid w:val="37DD0668"/>
    <w:rsid w:val="37DD09A7"/>
    <w:rsid w:val="37DE1F70"/>
    <w:rsid w:val="37EA43F2"/>
    <w:rsid w:val="37EB3F15"/>
    <w:rsid w:val="37ED0F0A"/>
    <w:rsid w:val="37ED5C91"/>
    <w:rsid w:val="37FA777E"/>
    <w:rsid w:val="380729ED"/>
    <w:rsid w:val="380D16BD"/>
    <w:rsid w:val="380E1EBC"/>
    <w:rsid w:val="380F5C07"/>
    <w:rsid w:val="3810197F"/>
    <w:rsid w:val="3816278E"/>
    <w:rsid w:val="38181D38"/>
    <w:rsid w:val="38191D46"/>
    <w:rsid w:val="381C0324"/>
    <w:rsid w:val="381E22EE"/>
    <w:rsid w:val="38233FC9"/>
    <w:rsid w:val="38241C69"/>
    <w:rsid w:val="382947EF"/>
    <w:rsid w:val="38353194"/>
    <w:rsid w:val="383733B0"/>
    <w:rsid w:val="3837515E"/>
    <w:rsid w:val="383D7513"/>
    <w:rsid w:val="383E029A"/>
    <w:rsid w:val="38411F24"/>
    <w:rsid w:val="38424C9F"/>
    <w:rsid w:val="38451629"/>
    <w:rsid w:val="38482DD4"/>
    <w:rsid w:val="384A30E3"/>
    <w:rsid w:val="384B0C09"/>
    <w:rsid w:val="38507FCD"/>
    <w:rsid w:val="3851621F"/>
    <w:rsid w:val="385276E0"/>
    <w:rsid w:val="385477EB"/>
    <w:rsid w:val="38547ABE"/>
    <w:rsid w:val="38585500"/>
    <w:rsid w:val="385B6824"/>
    <w:rsid w:val="38653A79"/>
    <w:rsid w:val="387C0DC3"/>
    <w:rsid w:val="38850377"/>
    <w:rsid w:val="38887767"/>
    <w:rsid w:val="388A1731"/>
    <w:rsid w:val="388F4D67"/>
    <w:rsid w:val="38910D12"/>
    <w:rsid w:val="38912AC0"/>
    <w:rsid w:val="389C3213"/>
    <w:rsid w:val="38AE2074"/>
    <w:rsid w:val="38AF2690"/>
    <w:rsid w:val="38AF451F"/>
    <w:rsid w:val="38B15428"/>
    <w:rsid w:val="38B60050"/>
    <w:rsid w:val="38B844F1"/>
    <w:rsid w:val="38B95B73"/>
    <w:rsid w:val="38C10271"/>
    <w:rsid w:val="38C31508"/>
    <w:rsid w:val="38C31ADC"/>
    <w:rsid w:val="38C43746"/>
    <w:rsid w:val="38CC07A5"/>
    <w:rsid w:val="38CC1D4A"/>
    <w:rsid w:val="38D155B2"/>
    <w:rsid w:val="38D37DA7"/>
    <w:rsid w:val="38D76087"/>
    <w:rsid w:val="38D96EA3"/>
    <w:rsid w:val="38E2447A"/>
    <w:rsid w:val="38E41CCD"/>
    <w:rsid w:val="38E452E6"/>
    <w:rsid w:val="38E53295"/>
    <w:rsid w:val="38E56968"/>
    <w:rsid w:val="38E76B84"/>
    <w:rsid w:val="38E82587"/>
    <w:rsid w:val="38FA1C97"/>
    <w:rsid w:val="38FE651C"/>
    <w:rsid w:val="39024D7A"/>
    <w:rsid w:val="39077BEF"/>
    <w:rsid w:val="390E4110"/>
    <w:rsid w:val="3914549F"/>
    <w:rsid w:val="39147AAF"/>
    <w:rsid w:val="39186D3D"/>
    <w:rsid w:val="391F5588"/>
    <w:rsid w:val="3922196A"/>
    <w:rsid w:val="39227BBC"/>
    <w:rsid w:val="3923361E"/>
    <w:rsid w:val="392751D2"/>
    <w:rsid w:val="3929719C"/>
    <w:rsid w:val="393671C3"/>
    <w:rsid w:val="393A3E10"/>
    <w:rsid w:val="39400042"/>
    <w:rsid w:val="394A0EC1"/>
    <w:rsid w:val="394F5BC8"/>
    <w:rsid w:val="39510A25"/>
    <w:rsid w:val="39602492"/>
    <w:rsid w:val="39606224"/>
    <w:rsid w:val="39657AA9"/>
    <w:rsid w:val="39665CFB"/>
    <w:rsid w:val="39677CC5"/>
    <w:rsid w:val="39696FD5"/>
    <w:rsid w:val="396B3311"/>
    <w:rsid w:val="39755F3E"/>
    <w:rsid w:val="397C3770"/>
    <w:rsid w:val="397F6DBC"/>
    <w:rsid w:val="398268AC"/>
    <w:rsid w:val="39871160"/>
    <w:rsid w:val="398B750F"/>
    <w:rsid w:val="398F0C81"/>
    <w:rsid w:val="39916CED"/>
    <w:rsid w:val="39930ABA"/>
    <w:rsid w:val="39935552"/>
    <w:rsid w:val="399B34CA"/>
    <w:rsid w:val="399C213E"/>
    <w:rsid w:val="399F2FBB"/>
    <w:rsid w:val="399F745E"/>
    <w:rsid w:val="39A607ED"/>
    <w:rsid w:val="39A60AF6"/>
    <w:rsid w:val="39A6259B"/>
    <w:rsid w:val="39A700C1"/>
    <w:rsid w:val="39A71E6F"/>
    <w:rsid w:val="39B95926"/>
    <w:rsid w:val="39BB513C"/>
    <w:rsid w:val="39BD78E5"/>
    <w:rsid w:val="39BF18AF"/>
    <w:rsid w:val="39BF540B"/>
    <w:rsid w:val="39C12F31"/>
    <w:rsid w:val="39C66B9B"/>
    <w:rsid w:val="39C71A7F"/>
    <w:rsid w:val="39CB40BB"/>
    <w:rsid w:val="39CC413E"/>
    <w:rsid w:val="39CE38A0"/>
    <w:rsid w:val="39CF5C03"/>
    <w:rsid w:val="39D0663B"/>
    <w:rsid w:val="39D8471E"/>
    <w:rsid w:val="39DA07F9"/>
    <w:rsid w:val="39DC7D6B"/>
    <w:rsid w:val="39DD0E2F"/>
    <w:rsid w:val="39DF785B"/>
    <w:rsid w:val="39E06089"/>
    <w:rsid w:val="39E210F9"/>
    <w:rsid w:val="39E329CE"/>
    <w:rsid w:val="39E35A89"/>
    <w:rsid w:val="39E76710"/>
    <w:rsid w:val="39ED170C"/>
    <w:rsid w:val="39ED377B"/>
    <w:rsid w:val="39F257E0"/>
    <w:rsid w:val="39FD796B"/>
    <w:rsid w:val="3A0606BF"/>
    <w:rsid w:val="3A0A0C34"/>
    <w:rsid w:val="3A0F01B5"/>
    <w:rsid w:val="3A0F3BC2"/>
    <w:rsid w:val="3A131C73"/>
    <w:rsid w:val="3A1A6AE5"/>
    <w:rsid w:val="3A1C621D"/>
    <w:rsid w:val="3A1D500F"/>
    <w:rsid w:val="3A260D03"/>
    <w:rsid w:val="3A2F14BF"/>
    <w:rsid w:val="3A306308"/>
    <w:rsid w:val="3A3B3B19"/>
    <w:rsid w:val="3A3C7248"/>
    <w:rsid w:val="3A3E0A25"/>
    <w:rsid w:val="3A4D0C68"/>
    <w:rsid w:val="3A563860"/>
    <w:rsid w:val="3A605941"/>
    <w:rsid w:val="3A683CF4"/>
    <w:rsid w:val="3A695A0C"/>
    <w:rsid w:val="3A6C45A9"/>
    <w:rsid w:val="3A811D9E"/>
    <w:rsid w:val="3A90478F"/>
    <w:rsid w:val="3A924504"/>
    <w:rsid w:val="3A954AAB"/>
    <w:rsid w:val="3A960861"/>
    <w:rsid w:val="3A970136"/>
    <w:rsid w:val="3A971EE4"/>
    <w:rsid w:val="3A974782"/>
    <w:rsid w:val="3A9B2557"/>
    <w:rsid w:val="3AA20FB4"/>
    <w:rsid w:val="3AA27FB8"/>
    <w:rsid w:val="3AA52853"/>
    <w:rsid w:val="3AA73BAB"/>
    <w:rsid w:val="3AAB00E8"/>
    <w:rsid w:val="3AAC0D72"/>
    <w:rsid w:val="3AB50970"/>
    <w:rsid w:val="3AB50DBD"/>
    <w:rsid w:val="3AB5795C"/>
    <w:rsid w:val="3AB807D8"/>
    <w:rsid w:val="3ABA1197"/>
    <w:rsid w:val="3ABB1E27"/>
    <w:rsid w:val="3ABC15CF"/>
    <w:rsid w:val="3ABE1ACD"/>
    <w:rsid w:val="3AC43D3E"/>
    <w:rsid w:val="3AC802EF"/>
    <w:rsid w:val="3ACA050B"/>
    <w:rsid w:val="3AD4483A"/>
    <w:rsid w:val="3AD60C5E"/>
    <w:rsid w:val="3AD85A37"/>
    <w:rsid w:val="3AD935E6"/>
    <w:rsid w:val="3AD969A0"/>
    <w:rsid w:val="3ADB6274"/>
    <w:rsid w:val="3ADC2868"/>
    <w:rsid w:val="3ADC3D9A"/>
    <w:rsid w:val="3ADC64D9"/>
    <w:rsid w:val="3ADE3FB6"/>
    <w:rsid w:val="3ADE7B13"/>
    <w:rsid w:val="3AE129A5"/>
    <w:rsid w:val="3AEA6A92"/>
    <w:rsid w:val="3AEF1D20"/>
    <w:rsid w:val="3AF14AA6"/>
    <w:rsid w:val="3AFA017E"/>
    <w:rsid w:val="3AFC4F3F"/>
    <w:rsid w:val="3AFF3753"/>
    <w:rsid w:val="3B007A89"/>
    <w:rsid w:val="3B0A6B5A"/>
    <w:rsid w:val="3B16085A"/>
    <w:rsid w:val="3B1A3241"/>
    <w:rsid w:val="3B1F0857"/>
    <w:rsid w:val="3B20012B"/>
    <w:rsid w:val="3B202D95"/>
    <w:rsid w:val="3B251BE5"/>
    <w:rsid w:val="3B2F036E"/>
    <w:rsid w:val="3B2F65C0"/>
    <w:rsid w:val="3B304812"/>
    <w:rsid w:val="3B3B4F65"/>
    <w:rsid w:val="3B4402BD"/>
    <w:rsid w:val="3B464036"/>
    <w:rsid w:val="3B494C2A"/>
    <w:rsid w:val="3B4F0A10"/>
    <w:rsid w:val="3B512DAC"/>
    <w:rsid w:val="3B516536"/>
    <w:rsid w:val="3B533AEE"/>
    <w:rsid w:val="3B572EDC"/>
    <w:rsid w:val="3B581673"/>
    <w:rsid w:val="3B5B2B56"/>
    <w:rsid w:val="3B5C6742"/>
    <w:rsid w:val="3B5E2A01"/>
    <w:rsid w:val="3B613DE5"/>
    <w:rsid w:val="3B63604F"/>
    <w:rsid w:val="3B653D90"/>
    <w:rsid w:val="3B68739C"/>
    <w:rsid w:val="3B6C15C2"/>
    <w:rsid w:val="3B784534"/>
    <w:rsid w:val="3B8977C4"/>
    <w:rsid w:val="3B9D177C"/>
    <w:rsid w:val="3BAA1ABA"/>
    <w:rsid w:val="3BAA1C70"/>
    <w:rsid w:val="3BAA5C47"/>
    <w:rsid w:val="3BAC26AF"/>
    <w:rsid w:val="3BBA40DC"/>
    <w:rsid w:val="3BBC42F8"/>
    <w:rsid w:val="3BC10A5A"/>
    <w:rsid w:val="3BCE5DF8"/>
    <w:rsid w:val="3BD016AB"/>
    <w:rsid w:val="3BD17677"/>
    <w:rsid w:val="3BDF1D94"/>
    <w:rsid w:val="3BE13D5E"/>
    <w:rsid w:val="3BE178BA"/>
    <w:rsid w:val="3BE240EE"/>
    <w:rsid w:val="3BE51B6A"/>
    <w:rsid w:val="3BE61375"/>
    <w:rsid w:val="3BE70C49"/>
    <w:rsid w:val="3BEA3546"/>
    <w:rsid w:val="3BF84C04"/>
    <w:rsid w:val="3C047A4D"/>
    <w:rsid w:val="3C047C44"/>
    <w:rsid w:val="3C090BBF"/>
    <w:rsid w:val="3C0A2B23"/>
    <w:rsid w:val="3C2B660A"/>
    <w:rsid w:val="3C3E6327"/>
    <w:rsid w:val="3C44609B"/>
    <w:rsid w:val="3C461E13"/>
    <w:rsid w:val="3C4B2834"/>
    <w:rsid w:val="3C511E19"/>
    <w:rsid w:val="3C553117"/>
    <w:rsid w:val="3C561A55"/>
    <w:rsid w:val="3C597D99"/>
    <w:rsid w:val="3C5E1337"/>
    <w:rsid w:val="3C5F2ED5"/>
    <w:rsid w:val="3C6504EB"/>
    <w:rsid w:val="3C6B33AC"/>
    <w:rsid w:val="3C6D55F2"/>
    <w:rsid w:val="3C6F2EF9"/>
    <w:rsid w:val="3C720E5A"/>
    <w:rsid w:val="3C762181"/>
    <w:rsid w:val="3C771FCD"/>
    <w:rsid w:val="3C7B12EF"/>
    <w:rsid w:val="3C7C3013"/>
    <w:rsid w:val="3C7D410D"/>
    <w:rsid w:val="3C7E77FF"/>
    <w:rsid w:val="3C805255"/>
    <w:rsid w:val="3C812BB7"/>
    <w:rsid w:val="3C830972"/>
    <w:rsid w:val="3C862210"/>
    <w:rsid w:val="3C8628E4"/>
    <w:rsid w:val="3C8B3CCA"/>
    <w:rsid w:val="3C8E5F0B"/>
    <w:rsid w:val="3C8F5568"/>
    <w:rsid w:val="3C90308E"/>
    <w:rsid w:val="3C924E8D"/>
    <w:rsid w:val="3C963D6A"/>
    <w:rsid w:val="3C9708C1"/>
    <w:rsid w:val="3CA11B80"/>
    <w:rsid w:val="3CA1529C"/>
    <w:rsid w:val="3CAD1E92"/>
    <w:rsid w:val="3CAF3E3D"/>
    <w:rsid w:val="3CAF5C0A"/>
    <w:rsid w:val="3CB46D7D"/>
    <w:rsid w:val="3CBC20D5"/>
    <w:rsid w:val="3CBD4B6C"/>
    <w:rsid w:val="3CC948BA"/>
    <w:rsid w:val="3CD40FA4"/>
    <w:rsid w:val="3CD5332A"/>
    <w:rsid w:val="3CDA1A8C"/>
    <w:rsid w:val="3CDE6FFD"/>
    <w:rsid w:val="3CE37662"/>
    <w:rsid w:val="3CEF24AB"/>
    <w:rsid w:val="3CF1345D"/>
    <w:rsid w:val="3CF4361D"/>
    <w:rsid w:val="3CF436BA"/>
    <w:rsid w:val="3CF93408"/>
    <w:rsid w:val="3CFB4ABD"/>
    <w:rsid w:val="3D0816E4"/>
    <w:rsid w:val="3D163594"/>
    <w:rsid w:val="3D2959BD"/>
    <w:rsid w:val="3D392A64"/>
    <w:rsid w:val="3D396D53"/>
    <w:rsid w:val="3D3B56F0"/>
    <w:rsid w:val="3D406863"/>
    <w:rsid w:val="3D453E79"/>
    <w:rsid w:val="3D490006"/>
    <w:rsid w:val="3D4A7E6B"/>
    <w:rsid w:val="3D4C54F7"/>
    <w:rsid w:val="3D4F6AA6"/>
    <w:rsid w:val="3D510A70"/>
    <w:rsid w:val="3D516CC2"/>
    <w:rsid w:val="3D542401"/>
    <w:rsid w:val="3D597924"/>
    <w:rsid w:val="3D5B3B5C"/>
    <w:rsid w:val="3D5E4F3B"/>
    <w:rsid w:val="3D5F09DA"/>
    <w:rsid w:val="3D730BFB"/>
    <w:rsid w:val="3D734E8A"/>
    <w:rsid w:val="3D7B5AED"/>
    <w:rsid w:val="3D804EB1"/>
    <w:rsid w:val="3D8466FA"/>
    <w:rsid w:val="3D850719"/>
    <w:rsid w:val="3D8C5F4C"/>
    <w:rsid w:val="3D8F6C90"/>
    <w:rsid w:val="3D9372DA"/>
    <w:rsid w:val="3D9D508E"/>
    <w:rsid w:val="3DA07301"/>
    <w:rsid w:val="3DA7335C"/>
    <w:rsid w:val="3DA908AC"/>
    <w:rsid w:val="3DAF5796"/>
    <w:rsid w:val="3DAF7355"/>
    <w:rsid w:val="3DB17760"/>
    <w:rsid w:val="3DBF3C2B"/>
    <w:rsid w:val="3DC17DA5"/>
    <w:rsid w:val="3DCD5983"/>
    <w:rsid w:val="3DCE3E6E"/>
    <w:rsid w:val="3DCF339C"/>
    <w:rsid w:val="3DD67C7D"/>
    <w:rsid w:val="3DD86C18"/>
    <w:rsid w:val="3DE9514C"/>
    <w:rsid w:val="3DED4D5D"/>
    <w:rsid w:val="3DF37D79"/>
    <w:rsid w:val="3DF504B9"/>
    <w:rsid w:val="3DF5764D"/>
    <w:rsid w:val="3DF639DD"/>
    <w:rsid w:val="3DF63D78"/>
    <w:rsid w:val="3DFF227A"/>
    <w:rsid w:val="3DFF5637"/>
    <w:rsid w:val="3E017499"/>
    <w:rsid w:val="3E0644FC"/>
    <w:rsid w:val="3E081BF3"/>
    <w:rsid w:val="3E0A3B24"/>
    <w:rsid w:val="3E1758C2"/>
    <w:rsid w:val="3E18158D"/>
    <w:rsid w:val="3E195F6B"/>
    <w:rsid w:val="3E28115F"/>
    <w:rsid w:val="3E2919ED"/>
    <w:rsid w:val="3E2F7644"/>
    <w:rsid w:val="3E30327F"/>
    <w:rsid w:val="3E311CFA"/>
    <w:rsid w:val="3E312291"/>
    <w:rsid w:val="3E35213F"/>
    <w:rsid w:val="3E3F4D6C"/>
    <w:rsid w:val="3E41473A"/>
    <w:rsid w:val="3E431692"/>
    <w:rsid w:val="3E467EA9"/>
    <w:rsid w:val="3E473A5B"/>
    <w:rsid w:val="3E4744CC"/>
    <w:rsid w:val="3E4923C6"/>
    <w:rsid w:val="3E4A6C56"/>
    <w:rsid w:val="3E500D27"/>
    <w:rsid w:val="3E506292"/>
    <w:rsid w:val="3E57254B"/>
    <w:rsid w:val="3E584838"/>
    <w:rsid w:val="3E5A3954"/>
    <w:rsid w:val="3E6B4C4A"/>
    <w:rsid w:val="3E744CC1"/>
    <w:rsid w:val="3E7536D2"/>
    <w:rsid w:val="3E78202C"/>
    <w:rsid w:val="3E7B25D1"/>
    <w:rsid w:val="3E7D084B"/>
    <w:rsid w:val="3E7E5894"/>
    <w:rsid w:val="3E8310FD"/>
    <w:rsid w:val="3E8811DA"/>
    <w:rsid w:val="3E8B09DA"/>
    <w:rsid w:val="3E9418D5"/>
    <w:rsid w:val="3E9735A8"/>
    <w:rsid w:val="3E9A1FA2"/>
    <w:rsid w:val="3E9C194E"/>
    <w:rsid w:val="3E9F0FD0"/>
    <w:rsid w:val="3EA20AAF"/>
    <w:rsid w:val="3EA3354D"/>
    <w:rsid w:val="3EAB02BC"/>
    <w:rsid w:val="3EAB41B0"/>
    <w:rsid w:val="3EAE2F43"/>
    <w:rsid w:val="3EB11965"/>
    <w:rsid w:val="3EB56DDC"/>
    <w:rsid w:val="3EB70DA6"/>
    <w:rsid w:val="3EC139D3"/>
    <w:rsid w:val="3EC96D78"/>
    <w:rsid w:val="3ECC2AA4"/>
    <w:rsid w:val="3ED71449"/>
    <w:rsid w:val="3ED731F7"/>
    <w:rsid w:val="3EDB4A95"/>
    <w:rsid w:val="3EDE27D7"/>
    <w:rsid w:val="3EDE4585"/>
    <w:rsid w:val="3EDE5E92"/>
    <w:rsid w:val="3EE14075"/>
    <w:rsid w:val="3EE15E23"/>
    <w:rsid w:val="3EE576C2"/>
    <w:rsid w:val="3EEB27FE"/>
    <w:rsid w:val="3EEF6792"/>
    <w:rsid w:val="3EF1250A"/>
    <w:rsid w:val="3EF21DDE"/>
    <w:rsid w:val="3EFB6EE5"/>
    <w:rsid w:val="3F0110BB"/>
    <w:rsid w:val="3F0110D6"/>
    <w:rsid w:val="3F033FEC"/>
    <w:rsid w:val="3F057D64"/>
    <w:rsid w:val="3F11495A"/>
    <w:rsid w:val="3F1958EE"/>
    <w:rsid w:val="3F1C635D"/>
    <w:rsid w:val="3F1E7077"/>
    <w:rsid w:val="3F220916"/>
    <w:rsid w:val="3F281CA4"/>
    <w:rsid w:val="3F2A77CA"/>
    <w:rsid w:val="3F2F3033"/>
    <w:rsid w:val="3F317F68"/>
    <w:rsid w:val="3F3228BB"/>
    <w:rsid w:val="3F356953"/>
    <w:rsid w:val="3F356D5E"/>
    <w:rsid w:val="3F3C3638"/>
    <w:rsid w:val="3F3E3BC8"/>
    <w:rsid w:val="3F411B4D"/>
    <w:rsid w:val="3F433A5A"/>
    <w:rsid w:val="3F4635CA"/>
    <w:rsid w:val="3F47212A"/>
    <w:rsid w:val="3F4F5483"/>
    <w:rsid w:val="3F5E7474"/>
    <w:rsid w:val="3F636838"/>
    <w:rsid w:val="3F674836"/>
    <w:rsid w:val="3F6902F3"/>
    <w:rsid w:val="3F6A23F9"/>
    <w:rsid w:val="3F6A7BC7"/>
    <w:rsid w:val="3F744DE8"/>
    <w:rsid w:val="3F780536"/>
    <w:rsid w:val="3F7A243C"/>
    <w:rsid w:val="3F8630B0"/>
    <w:rsid w:val="3F874C1D"/>
    <w:rsid w:val="3F8B767F"/>
    <w:rsid w:val="3F8D6457"/>
    <w:rsid w:val="3F8E5FAB"/>
    <w:rsid w:val="3F932914"/>
    <w:rsid w:val="3F980BD8"/>
    <w:rsid w:val="3F982986"/>
    <w:rsid w:val="3F984734"/>
    <w:rsid w:val="3F9A4950"/>
    <w:rsid w:val="3F9E5AC2"/>
    <w:rsid w:val="3F9F3D14"/>
    <w:rsid w:val="3FA23805"/>
    <w:rsid w:val="3FA24476"/>
    <w:rsid w:val="3FA4132B"/>
    <w:rsid w:val="3FAA4467"/>
    <w:rsid w:val="3FAC007C"/>
    <w:rsid w:val="3FAE03FB"/>
    <w:rsid w:val="3FAE3F57"/>
    <w:rsid w:val="3FB3688B"/>
    <w:rsid w:val="3FB5178A"/>
    <w:rsid w:val="3FB53A49"/>
    <w:rsid w:val="3FBC0E94"/>
    <w:rsid w:val="3FC92B3F"/>
    <w:rsid w:val="3FCD2106"/>
    <w:rsid w:val="3FCE7976"/>
    <w:rsid w:val="3FD31C10"/>
    <w:rsid w:val="3FD66133"/>
    <w:rsid w:val="3FD7555D"/>
    <w:rsid w:val="3FE060DB"/>
    <w:rsid w:val="3FE32260"/>
    <w:rsid w:val="3FE61DE6"/>
    <w:rsid w:val="3FE77469"/>
    <w:rsid w:val="3FEC0F24"/>
    <w:rsid w:val="3FED4081"/>
    <w:rsid w:val="3FF13585"/>
    <w:rsid w:val="3FF32EFC"/>
    <w:rsid w:val="3FF37BBC"/>
    <w:rsid w:val="3FFB3DA2"/>
    <w:rsid w:val="400A2F86"/>
    <w:rsid w:val="400D69A7"/>
    <w:rsid w:val="40181D19"/>
    <w:rsid w:val="401979E8"/>
    <w:rsid w:val="401A50C7"/>
    <w:rsid w:val="401D2E8B"/>
    <w:rsid w:val="401D32A1"/>
    <w:rsid w:val="401D732F"/>
    <w:rsid w:val="402406BD"/>
    <w:rsid w:val="402954F3"/>
    <w:rsid w:val="402C1320"/>
    <w:rsid w:val="402E5098"/>
    <w:rsid w:val="40322DDA"/>
    <w:rsid w:val="403703F1"/>
    <w:rsid w:val="40464190"/>
    <w:rsid w:val="404C3770"/>
    <w:rsid w:val="405231B4"/>
    <w:rsid w:val="405745EF"/>
    <w:rsid w:val="4057639D"/>
    <w:rsid w:val="40642868"/>
    <w:rsid w:val="406E1939"/>
    <w:rsid w:val="40713895"/>
    <w:rsid w:val="407707ED"/>
    <w:rsid w:val="407D1B7C"/>
    <w:rsid w:val="4084115C"/>
    <w:rsid w:val="40880C4C"/>
    <w:rsid w:val="408D0011"/>
    <w:rsid w:val="409475F1"/>
    <w:rsid w:val="4097235D"/>
    <w:rsid w:val="40991605"/>
    <w:rsid w:val="409A0980"/>
    <w:rsid w:val="409C5D53"/>
    <w:rsid w:val="40A11D0E"/>
    <w:rsid w:val="40A2070B"/>
    <w:rsid w:val="40A23390"/>
    <w:rsid w:val="40A23B8C"/>
    <w:rsid w:val="40A534DE"/>
    <w:rsid w:val="40AC2CDD"/>
    <w:rsid w:val="40AE54AA"/>
    <w:rsid w:val="40AF61D9"/>
    <w:rsid w:val="40B00C12"/>
    <w:rsid w:val="40B557B9"/>
    <w:rsid w:val="40BC26A4"/>
    <w:rsid w:val="40C27F71"/>
    <w:rsid w:val="40C652D1"/>
    <w:rsid w:val="40C6737B"/>
    <w:rsid w:val="40C85032"/>
    <w:rsid w:val="40CD48B1"/>
    <w:rsid w:val="40CF687B"/>
    <w:rsid w:val="40D0614F"/>
    <w:rsid w:val="40D755E1"/>
    <w:rsid w:val="40DC68A2"/>
    <w:rsid w:val="40DE261A"/>
    <w:rsid w:val="40DE6ABE"/>
    <w:rsid w:val="40E165AE"/>
    <w:rsid w:val="40E6578E"/>
    <w:rsid w:val="40E85247"/>
    <w:rsid w:val="40E90693"/>
    <w:rsid w:val="40EA7211"/>
    <w:rsid w:val="40ED6D01"/>
    <w:rsid w:val="40F9106A"/>
    <w:rsid w:val="40FB5855"/>
    <w:rsid w:val="40FE4BEC"/>
    <w:rsid w:val="40FF3F2C"/>
    <w:rsid w:val="41083B3B"/>
    <w:rsid w:val="410C40C4"/>
    <w:rsid w:val="410D1152"/>
    <w:rsid w:val="412070D7"/>
    <w:rsid w:val="412414ED"/>
    <w:rsid w:val="41256FF6"/>
    <w:rsid w:val="41301ECD"/>
    <w:rsid w:val="41374D7D"/>
    <w:rsid w:val="413B50FE"/>
    <w:rsid w:val="413B7A6D"/>
    <w:rsid w:val="41412BA9"/>
    <w:rsid w:val="4142704D"/>
    <w:rsid w:val="4146612D"/>
    <w:rsid w:val="414D77A0"/>
    <w:rsid w:val="414F176A"/>
    <w:rsid w:val="41520337"/>
    <w:rsid w:val="4153691C"/>
    <w:rsid w:val="41541A1F"/>
    <w:rsid w:val="41562AF9"/>
    <w:rsid w:val="41563299"/>
    <w:rsid w:val="415723CD"/>
    <w:rsid w:val="415C10B7"/>
    <w:rsid w:val="415D3F9A"/>
    <w:rsid w:val="415F3F89"/>
    <w:rsid w:val="41613CD8"/>
    <w:rsid w:val="416243F4"/>
    <w:rsid w:val="416A0352"/>
    <w:rsid w:val="416C5E78"/>
    <w:rsid w:val="41760AA5"/>
    <w:rsid w:val="41892846"/>
    <w:rsid w:val="418C651A"/>
    <w:rsid w:val="418C678B"/>
    <w:rsid w:val="418D4040"/>
    <w:rsid w:val="418F7DB9"/>
    <w:rsid w:val="4193035D"/>
    <w:rsid w:val="41943621"/>
    <w:rsid w:val="41962EF5"/>
    <w:rsid w:val="4198167F"/>
    <w:rsid w:val="41984EBF"/>
    <w:rsid w:val="419929E5"/>
    <w:rsid w:val="41A575DC"/>
    <w:rsid w:val="41A75102"/>
    <w:rsid w:val="41A7646C"/>
    <w:rsid w:val="41B13830"/>
    <w:rsid w:val="41BB5145"/>
    <w:rsid w:val="41BE244C"/>
    <w:rsid w:val="41C45CB4"/>
    <w:rsid w:val="41C55588"/>
    <w:rsid w:val="41C71636"/>
    <w:rsid w:val="41CF6407"/>
    <w:rsid w:val="41CF6D57"/>
    <w:rsid w:val="41D006D6"/>
    <w:rsid w:val="41E00614"/>
    <w:rsid w:val="41E225DE"/>
    <w:rsid w:val="41E719A3"/>
    <w:rsid w:val="41F336CB"/>
    <w:rsid w:val="41F52311"/>
    <w:rsid w:val="41F61BE6"/>
    <w:rsid w:val="41FB544E"/>
    <w:rsid w:val="41FF0F01"/>
    <w:rsid w:val="41FFF159"/>
    <w:rsid w:val="42001F1D"/>
    <w:rsid w:val="42010CB6"/>
    <w:rsid w:val="420155EB"/>
    <w:rsid w:val="42032707"/>
    <w:rsid w:val="420460B1"/>
    <w:rsid w:val="4205399A"/>
    <w:rsid w:val="42060E47"/>
    <w:rsid w:val="420A296D"/>
    <w:rsid w:val="420B060D"/>
    <w:rsid w:val="420C31B7"/>
    <w:rsid w:val="42162288"/>
    <w:rsid w:val="42165DE4"/>
    <w:rsid w:val="421678CB"/>
    <w:rsid w:val="4220608E"/>
    <w:rsid w:val="422D47E0"/>
    <w:rsid w:val="42306DAD"/>
    <w:rsid w:val="42312C1E"/>
    <w:rsid w:val="42330CF3"/>
    <w:rsid w:val="423544BC"/>
    <w:rsid w:val="42354CD7"/>
    <w:rsid w:val="423A5F76"/>
    <w:rsid w:val="42424E2B"/>
    <w:rsid w:val="42442951"/>
    <w:rsid w:val="42462E83"/>
    <w:rsid w:val="425012F6"/>
    <w:rsid w:val="425679F9"/>
    <w:rsid w:val="425863FC"/>
    <w:rsid w:val="42646E38"/>
    <w:rsid w:val="426D267E"/>
    <w:rsid w:val="426E79CE"/>
    <w:rsid w:val="427E2307"/>
    <w:rsid w:val="427F7E2D"/>
    <w:rsid w:val="428216CB"/>
    <w:rsid w:val="42876CE2"/>
    <w:rsid w:val="42903DE8"/>
    <w:rsid w:val="42927B60"/>
    <w:rsid w:val="42975177"/>
    <w:rsid w:val="42982C9D"/>
    <w:rsid w:val="42995053"/>
    <w:rsid w:val="429B2544"/>
    <w:rsid w:val="429F227D"/>
    <w:rsid w:val="42AB405C"/>
    <w:rsid w:val="42AC4713"/>
    <w:rsid w:val="42B31359"/>
    <w:rsid w:val="42B46AFE"/>
    <w:rsid w:val="42B555FD"/>
    <w:rsid w:val="42B86E9B"/>
    <w:rsid w:val="42C10446"/>
    <w:rsid w:val="42C3457F"/>
    <w:rsid w:val="42C6780A"/>
    <w:rsid w:val="42D03D42"/>
    <w:rsid w:val="42D57A4D"/>
    <w:rsid w:val="42DA1D1C"/>
    <w:rsid w:val="42DC0DDB"/>
    <w:rsid w:val="42E421CA"/>
    <w:rsid w:val="42F21FE1"/>
    <w:rsid w:val="42F26851"/>
    <w:rsid w:val="42FD796C"/>
    <w:rsid w:val="43030A5E"/>
    <w:rsid w:val="43081AD3"/>
    <w:rsid w:val="430A1DED"/>
    <w:rsid w:val="430B6AB6"/>
    <w:rsid w:val="430F2F5F"/>
    <w:rsid w:val="43116CED"/>
    <w:rsid w:val="43140574"/>
    <w:rsid w:val="431954C5"/>
    <w:rsid w:val="431A1904"/>
    <w:rsid w:val="431B5DA8"/>
    <w:rsid w:val="431C167A"/>
    <w:rsid w:val="431D0562"/>
    <w:rsid w:val="4329524B"/>
    <w:rsid w:val="432B58BF"/>
    <w:rsid w:val="432D5ADB"/>
    <w:rsid w:val="43340C18"/>
    <w:rsid w:val="433C7ACC"/>
    <w:rsid w:val="433F3365"/>
    <w:rsid w:val="434402FD"/>
    <w:rsid w:val="434526E3"/>
    <w:rsid w:val="434A21E9"/>
    <w:rsid w:val="434B6871"/>
    <w:rsid w:val="434B7D0F"/>
    <w:rsid w:val="43562841"/>
    <w:rsid w:val="435A4C3F"/>
    <w:rsid w:val="436112E1"/>
    <w:rsid w:val="4361767C"/>
    <w:rsid w:val="43635059"/>
    <w:rsid w:val="436A288B"/>
    <w:rsid w:val="436D5ED7"/>
    <w:rsid w:val="43700CAF"/>
    <w:rsid w:val="437234EE"/>
    <w:rsid w:val="43727992"/>
    <w:rsid w:val="437B6846"/>
    <w:rsid w:val="437D6DD7"/>
    <w:rsid w:val="437E1E93"/>
    <w:rsid w:val="43816BA9"/>
    <w:rsid w:val="43863E28"/>
    <w:rsid w:val="43875261"/>
    <w:rsid w:val="438C6687"/>
    <w:rsid w:val="438F40A0"/>
    <w:rsid w:val="438F496B"/>
    <w:rsid w:val="43961070"/>
    <w:rsid w:val="43963680"/>
    <w:rsid w:val="439B47F3"/>
    <w:rsid w:val="439C6751"/>
    <w:rsid w:val="439E0787"/>
    <w:rsid w:val="43A81514"/>
    <w:rsid w:val="43AC6F5E"/>
    <w:rsid w:val="43AF4742"/>
    <w:rsid w:val="43BB4078"/>
    <w:rsid w:val="43C47533"/>
    <w:rsid w:val="43C7383A"/>
    <w:rsid w:val="43CA157C"/>
    <w:rsid w:val="43CB0EFE"/>
    <w:rsid w:val="43D23F8D"/>
    <w:rsid w:val="43D61CCF"/>
    <w:rsid w:val="43E02B4D"/>
    <w:rsid w:val="43E31A3B"/>
    <w:rsid w:val="43E61ED6"/>
    <w:rsid w:val="43E95AE5"/>
    <w:rsid w:val="43E97C54"/>
    <w:rsid w:val="43EA577A"/>
    <w:rsid w:val="43EC7BBD"/>
    <w:rsid w:val="43F14D5A"/>
    <w:rsid w:val="43F5594B"/>
    <w:rsid w:val="43FF1225"/>
    <w:rsid w:val="44017A7B"/>
    <w:rsid w:val="440305EA"/>
    <w:rsid w:val="44096DEC"/>
    <w:rsid w:val="440C435C"/>
    <w:rsid w:val="44102B51"/>
    <w:rsid w:val="44131322"/>
    <w:rsid w:val="441445A5"/>
    <w:rsid w:val="441B2154"/>
    <w:rsid w:val="44246EDE"/>
    <w:rsid w:val="4427252A"/>
    <w:rsid w:val="442944F4"/>
    <w:rsid w:val="442A3127"/>
    <w:rsid w:val="442E06CB"/>
    <w:rsid w:val="44314486"/>
    <w:rsid w:val="443815DD"/>
    <w:rsid w:val="443A04B0"/>
    <w:rsid w:val="443B26B3"/>
    <w:rsid w:val="4440539A"/>
    <w:rsid w:val="4441183E"/>
    <w:rsid w:val="44476729"/>
    <w:rsid w:val="444E4F44"/>
    <w:rsid w:val="4453331F"/>
    <w:rsid w:val="4456098F"/>
    <w:rsid w:val="4456696C"/>
    <w:rsid w:val="445826E4"/>
    <w:rsid w:val="445A3902"/>
    <w:rsid w:val="445D7CFA"/>
    <w:rsid w:val="445F7F16"/>
    <w:rsid w:val="446A5591"/>
    <w:rsid w:val="447108D0"/>
    <w:rsid w:val="44711472"/>
    <w:rsid w:val="4473751E"/>
    <w:rsid w:val="44753763"/>
    <w:rsid w:val="44787B68"/>
    <w:rsid w:val="447A6AFE"/>
    <w:rsid w:val="447B7AD0"/>
    <w:rsid w:val="447E1480"/>
    <w:rsid w:val="44830131"/>
    <w:rsid w:val="448473F7"/>
    <w:rsid w:val="448478B0"/>
    <w:rsid w:val="44865846"/>
    <w:rsid w:val="448B0D0B"/>
    <w:rsid w:val="448E07FB"/>
    <w:rsid w:val="448F7C51"/>
    <w:rsid w:val="44935E12"/>
    <w:rsid w:val="44962582"/>
    <w:rsid w:val="44AE49FA"/>
    <w:rsid w:val="44AE5E88"/>
    <w:rsid w:val="44B02520"/>
    <w:rsid w:val="44B2715D"/>
    <w:rsid w:val="44B94C06"/>
    <w:rsid w:val="44BC0EC5"/>
    <w:rsid w:val="44BD53CB"/>
    <w:rsid w:val="44BD69EB"/>
    <w:rsid w:val="44BF09B5"/>
    <w:rsid w:val="44C24001"/>
    <w:rsid w:val="44C93498"/>
    <w:rsid w:val="44C96851"/>
    <w:rsid w:val="44D073C1"/>
    <w:rsid w:val="44D37FBC"/>
    <w:rsid w:val="44D426B2"/>
    <w:rsid w:val="44DC3315"/>
    <w:rsid w:val="44E14213"/>
    <w:rsid w:val="44E3796B"/>
    <w:rsid w:val="44E825CA"/>
    <w:rsid w:val="44E977E0"/>
    <w:rsid w:val="44F7014F"/>
    <w:rsid w:val="44F92119"/>
    <w:rsid w:val="44FC7513"/>
    <w:rsid w:val="44FE241F"/>
    <w:rsid w:val="44FF20B3"/>
    <w:rsid w:val="4506507A"/>
    <w:rsid w:val="45084747"/>
    <w:rsid w:val="450D2F9F"/>
    <w:rsid w:val="450D611D"/>
    <w:rsid w:val="450F5897"/>
    <w:rsid w:val="45112FEA"/>
    <w:rsid w:val="451314E1"/>
    <w:rsid w:val="451505D5"/>
    <w:rsid w:val="451C22E7"/>
    <w:rsid w:val="45237196"/>
    <w:rsid w:val="45240818"/>
    <w:rsid w:val="452627E2"/>
    <w:rsid w:val="452779D7"/>
    <w:rsid w:val="45294080"/>
    <w:rsid w:val="452D5881"/>
    <w:rsid w:val="45390767"/>
    <w:rsid w:val="45392515"/>
    <w:rsid w:val="453A628D"/>
    <w:rsid w:val="45401AF6"/>
    <w:rsid w:val="4545710C"/>
    <w:rsid w:val="454669E0"/>
    <w:rsid w:val="45476BAC"/>
    <w:rsid w:val="454D5FC1"/>
    <w:rsid w:val="45544668"/>
    <w:rsid w:val="45634BB1"/>
    <w:rsid w:val="45667082"/>
    <w:rsid w:val="45695897"/>
    <w:rsid w:val="456A0921"/>
    <w:rsid w:val="456C46BD"/>
    <w:rsid w:val="456E3656"/>
    <w:rsid w:val="456E7402"/>
    <w:rsid w:val="45795008"/>
    <w:rsid w:val="457B2B2E"/>
    <w:rsid w:val="457C7A80"/>
    <w:rsid w:val="458319E2"/>
    <w:rsid w:val="45877724"/>
    <w:rsid w:val="45933D32"/>
    <w:rsid w:val="45A2455E"/>
    <w:rsid w:val="45A466C5"/>
    <w:rsid w:val="45A55DFD"/>
    <w:rsid w:val="45A71B75"/>
    <w:rsid w:val="45A73923"/>
    <w:rsid w:val="45A831F7"/>
    <w:rsid w:val="45AC0F39"/>
    <w:rsid w:val="45AF0A29"/>
    <w:rsid w:val="45AF4585"/>
    <w:rsid w:val="45C1566D"/>
    <w:rsid w:val="45C51FFB"/>
    <w:rsid w:val="45C67B21"/>
    <w:rsid w:val="45C700FF"/>
    <w:rsid w:val="45C73FC5"/>
    <w:rsid w:val="45C81AEB"/>
    <w:rsid w:val="45C84A44"/>
    <w:rsid w:val="45CD1E9C"/>
    <w:rsid w:val="45D97854"/>
    <w:rsid w:val="45DB0D64"/>
    <w:rsid w:val="45E06E35"/>
    <w:rsid w:val="45E76415"/>
    <w:rsid w:val="45E960F6"/>
    <w:rsid w:val="45ED1759"/>
    <w:rsid w:val="45ED3300"/>
    <w:rsid w:val="45EE7D8D"/>
    <w:rsid w:val="45EF52CA"/>
    <w:rsid w:val="45F12DF0"/>
    <w:rsid w:val="45F36251"/>
    <w:rsid w:val="45F428E0"/>
    <w:rsid w:val="45FB5A1D"/>
    <w:rsid w:val="45FD55EE"/>
    <w:rsid w:val="460348D1"/>
    <w:rsid w:val="46093FE5"/>
    <w:rsid w:val="460A332B"/>
    <w:rsid w:val="460C1246"/>
    <w:rsid w:val="460C2DAE"/>
    <w:rsid w:val="46113492"/>
    <w:rsid w:val="46184820"/>
    <w:rsid w:val="46192124"/>
    <w:rsid w:val="4622744D"/>
    <w:rsid w:val="46250CEB"/>
    <w:rsid w:val="462D194E"/>
    <w:rsid w:val="462F5230"/>
    <w:rsid w:val="46334724"/>
    <w:rsid w:val="46357180"/>
    <w:rsid w:val="4638194E"/>
    <w:rsid w:val="463A50D8"/>
    <w:rsid w:val="463B1763"/>
    <w:rsid w:val="463F7FFF"/>
    <w:rsid w:val="46496788"/>
    <w:rsid w:val="46503FBA"/>
    <w:rsid w:val="465E33A8"/>
    <w:rsid w:val="465F41FD"/>
    <w:rsid w:val="46620572"/>
    <w:rsid w:val="466214B5"/>
    <w:rsid w:val="46712183"/>
    <w:rsid w:val="467D4684"/>
    <w:rsid w:val="467E0E3E"/>
    <w:rsid w:val="46827EEC"/>
    <w:rsid w:val="46845A12"/>
    <w:rsid w:val="46875502"/>
    <w:rsid w:val="46A00372"/>
    <w:rsid w:val="46A460B4"/>
    <w:rsid w:val="46A936CA"/>
    <w:rsid w:val="46AE0CE1"/>
    <w:rsid w:val="46AF5E27"/>
    <w:rsid w:val="46B502C1"/>
    <w:rsid w:val="46B853B9"/>
    <w:rsid w:val="46BF2EEE"/>
    <w:rsid w:val="46C329DE"/>
    <w:rsid w:val="46C73B51"/>
    <w:rsid w:val="46C93D6D"/>
    <w:rsid w:val="46CE4EDF"/>
    <w:rsid w:val="46CE7474"/>
    <w:rsid w:val="46D06EA9"/>
    <w:rsid w:val="46D45E03"/>
    <w:rsid w:val="46D86E40"/>
    <w:rsid w:val="46DC75FC"/>
    <w:rsid w:val="46E03C6B"/>
    <w:rsid w:val="46E32312"/>
    <w:rsid w:val="46E5135B"/>
    <w:rsid w:val="46EF569F"/>
    <w:rsid w:val="46F766F4"/>
    <w:rsid w:val="46F81F5C"/>
    <w:rsid w:val="47017063"/>
    <w:rsid w:val="470B1C8F"/>
    <w:rsid w:val="470B7EE1"/>
    <w:rsid w:val="471104BE"/>
    <w:rsid w:val="471825FE"/>
    <w:rsid w:val="4723347D"/>
    <w:rsid w:val="47262F6D"/>
    <w:rsid w:val="472B0583"/>
    <w:rsid w:val="473016F6"/>
    <w:rsid w:val="473F25F0"/>
    <w:rsid w:val="47462CC7"/>
    <w:rsid w:val="47501D98"/>
    <w:rsid w:val="47503B46"/>
    <w:rsid w:val="4750752B"/>
    <w:rsid w:val="47547694"/>
    <w:rsid w:val="475573AE"/>
    <w:rsid w:val="47574ED5"/>
    <w:rsid w:val="475950F1"/>
    <w:rsid w:val="475A6773"/>
    <w:rsid w:val="47683A8C"/>
    <w:rsid w:val="476B6BD2"/>
    <w:rsid w:val="476D46F8"/>
    <w:rsid w:val="47700010"/>
    <w:rsid w:val="477277FB"/>
    <w:rsid w:val="4776152E"/>
    <w:rsid w:val="47775577"/>
    <w:rsid w:val="4781068F"/>
    <w:rsid w:val="4785600C"/>
    <w:rsid w:val="478B2DD0"/>
    <w:rsid w:val="478C29D1"/>
    <w:rsid w:val="478D4D9A"/>
    <w:rsid w:val="479141EE"/>
    <w:rsid w:val="479C50F8"/>
    <w:rsid w:val="479C6D8B"/>
    <w:rsid w:val="479E0D55"/>
    <w:rsid w:val="47A045CE"/>
    <w:rsid w:val="47A04ACD"/>
    <w:rsid w:val="47A10683"/>
    <w:rsid w:val="47AA76FA"/>
    <w:rsid w:val="47AB6FCE"/>
    <w:rsid w:val="47B71E17"/>
    <w:rsid w:val="47BE3144"/>
    <w:rsid w:val="47C00CCC"/>
    <w:rsid w:val="47C51D71"/>
    <w:rsid w:val="47C7611D"/>
    <w:rsid w:val="47C96AAB"/>
    <w:rsid w:val="47CB141F"/>
    <w:rsid w:val="47D91D8D"/>
    <w:rsid w:val="47D93B3C"/>
    <w:rsid w:val="47E349BA"/>
    <w:rsid w:val="47F0650E"/>
    <w:rsid w:val="47F22E4F"/>
    <w:rsid w:val="47F32C84"/>
    <w:rsid w:val="480956EA"/>
    <w:rsid w:val="480C2957"/>
    <w:rsid w:val="480D276E"/>
    <w:rsid w:val="480F57AF"/>
    <w:rsid w:val="4812704D"/>
    <w:rsid w:val="48142DC6"/>
    <w:rsid w:val="481903DC"/>
    <w:rsid w:val="4820176A"/>
    <w:rsid w:val="48221986"/>
    <w:rsid w:val="48256D81"/>
    <w:rsid w:val="48284AC3"/>
    <w:rsid w:val="482F7BFF"/>
    <w:rsid w:val="48343468"/>
    <w:rsid w:val="48350136"/>
    <w:rsid w:val="48352A69"/>
    <w:rsid w:val="483D40CA"/>
    <w:rsid w:val="483E6094"/>
    <w:rsid w:val="484076C6"/>
    <w:rsid w:val="484216E1"/>
    <w:rsid w:val="484A4A39"/>
    <w:rsid w:val="484A605D"/>
    <w:rsid w:val="485D476D"/>
    <w:rsid w:val="485D60F8"/>
    <w:rsid w:val="485F6737"/>
    <w:rsid w:val="48646898"/>
    <w:rsid w:val="486D028E"/>
    <w:rsid w:val="487B7C7D"/>
    <w:rsid w:val="487D4E0F"/>
    <w:rsid w:val="4884619D"/>
    <w:rsid w:val="488C5052"/>
    <w:rsid w:val="488C6E00"/>
    <w:rsid w:val="48914416"/>
    <w:rsid w:val="48974EC0"/>
    <w:rsid w:val="48981C49"/>
    <w:rsid w:val="489857A5"/>
    <w:rsid w:val="489A776F"/>
    <w:rsid w:val="489F6B33"/>
    <w:rsid w:val="489F7E39"/>
    <w:rsid w:val="48A4239B"/>
    <w:rsid w:val="48A73C3A"/>
    <w:rsid w:val="48A775E4"/>
    <w:rsid w:val="48AA7221"/>
    <w:rsid w:val="48AC74A2"/>
    <w:rsid w:val="48AF0961"/>
    <w:rsid w:val="48B12D0A"/>
    <w:rsid w:val="48B23078"/>
    <w:rsid w:val="48B56357"/>
    <w:rsid w:val="48B620CF"/>
    <w:rsid w:val="48B63E7D"/>
    <w:rsid w:val="48B90197"/>
    <w:rsid w:val="48C31121"/>
    <w:rsid w:val="48C50ABA"/>
    <w:rsid w:val="48CC36A0"/>
    <w:rsid w:val="48CE3692"/>
    <w:rsid w:val="48CE77CA"/>
    <w:rsid w:val="48D367DD"/>
    <w:rsid w:val="48D65B21"/>
    <w:rsid w:val="48D7515C"/>
    <w:rsid w:val="48D80F37"/>
    <w:rsid w:val="48DC29AD"/>
    <w:rsid w:val="48DD58AD"/>
    <w:rsid w:val="48E83DB3"/>
    <w:rsid w:val="48E96000"/>
    <w:rsid w:val="48EC3D42"/>
    <w:rsid w:val="48EC789E"/>
    <w:rsid w:val="48EE3617"/>
    <w:rsid w:val="48F0738F"/>
    <w:rsid w:val="48F13107"/>
    <w:rsid w:val="48FA3B1A"/>
    <w:rsid w:val="4901159C"/>
    <w:rsid w:val="49036AD5"/>
    <w:rsid w:val="49042076"/>
    <w:rsid w:val="49064E04"/>
    <w:rsid w:val="4908232A"/>
    <w:rsid w:val="490966A2"/>
    <w:rsid w:val="490B41C9"/>
    <w:rsid w:val="490B5F77"/>
    <w:rsid w:val="490E6F34"/>
    <w:rsid w:val="49122557"/>
    <w:rsid w:val="491237A9"/>
    <w:rsid w:val="49155047"/>
    <w:rsid w:val="49162AFE"/>
    <w:rsid w:val="491C63D6"/>
    <w:rsid w:val="491F1A22"/>
    <w:rsid w:val="491F5EC6"/>
    <w:rsid w:val="492359B6"/>
    <w:rsid w:val="49262DB0"/>
    <w:rsid w:val="49301E81"/>
    <w:rsid w:val="493C6A78"/>
    <w:rsid w:val="493D7A77"/>
    <w:rsid w:val="494616A5"/>
    <w:rsid w:val="494E2CEB"/>
    <w:rsid w:val="494F67AB"/>
    <w:rsid w:val="495B0FC1"/>
    <w:rsid w:val="49635DB3"/>
    <w:rsid w:val="49647D7D"/>
    <w:rsid w:val="49670780"/>
    <w:rsid w:val="496B4C67"/>
    <w:rsid w:val="496D5598"/>
    <w:rsid w:val="496E6505"/>
    <w:rsid w:val="49707477"/>
    <w:rsid w:val="49781E95"/>
    <w:rsid w:val="497A417B"/>
    <w:rsid w:val="497A75A0"/>
    <w:rsid w:val="498703ED"/>
    <w:rsid w:val="49886893"/>
    <w:rsid w:val="498D7D16"/>
    <w:rsid w:val="49935F6C"/>
    <w:rsid w:val="499E328F"/>
    <w:rsid w:val="49A60395"/>
    <w:rsid w:val="49AA39E1"/>
    <w:rsid w:val="49AD34D2"/>
    <w:rsid w:val="49B36701"/>
    <w:rsid w:val="49B52386"/>
    <w:rsid w:val="49B91E77"/>
    <w:rsid w:val="49BE56DF"/>
    <w:rsid w:val="49C01457"/>
    <w:rsid w:val="49C01D3C"/>
    <w:rsid w:val="49C425C9"/>
    <w:rsid w:val="49CA4084"/>
    <w:rsid w:val="49CE24FF"/>
    <w:rsid w:val="49D176CC"/>
    <w:rsid w:val="49D40A5E"/>
    <w:rsid w:val="49DA0AA2"/>
    <w:rsid w:val="49DC5B65"/>
    <w:rsid w:val="49DF4B64"/>
    <w:rsid w:val="49E173AB"/>
    <w:rsid w:val="49E8275C"/>
    <w:rsid w:val="49ED4EA3"/>
    <w:rsid w:val="49ED57C9"/>
    <w:rsid w:val="49ED7D72"/>
    <w:rsid w:val="49F0123A"/>
    <w:rsid w:val="49F14322"/>
    <w:rsid w:val="49F27137"/>
    <w:rsid w:val="49FD6207"/>
    <w:rsid w:val="4A080708"/>
    <w:rsid w:val="4A106AC9"/>
    <w:rsid w:val="4A156BB6"/>
    <w:rsid w:val="4A162E25"/>
    <w:rsid w:val="4A1E1CDA"/>
    <w:rsid w:val="4A253068"/>
    <w:rsid w:val="4A266DE0"/>
    <w:rsid w:val="4A2A0B9B"/>
    <w:rsid w:val="4A2A2D74"/>
    <w:rsid w:val="4A2A7770"/>
    <w:rsid w:val="4A2B43F6"/>
    <w:rsid w:val="4A340B9D"/>
    <w:rsid w:val="4A35565D"/>
    <w:rsid w:val="4A361719"/>
    <w:rsid w:val="4A37282C"/>
    <w:rsid w:val="4A41222B"/>
    <w:rsid w:val="4A45370A"/>
    <w:rsid w:val="4A477482"/>
    <w:rsid w:val="4A4F0367"/>
    <w:rsid w:val="4A527BD5"/>
    <w:rsid w:val="4A5C2348"/>
    <w:rsid w:val="4A5D51F1"/>
    <w:rsid w:val="4A5E3B4E"/>
    <w:rsid w:val="4A6718D3"/>
    <w:rsid w:val="4A69069D"/>
    <w:rsid w:val="4A704B0B"/>
    <w:rsid w:val="4A7741DE"/>
    <w:rsid w:val="4A791606"/>
    <w:rsid w:val="4A7D11DD"/>
    <w:rsid w:val="4A8219F2"/>
    <w:rsid w:val="4A8554C1"/>
    <w:rsid w:val="4A8C30E7"/>
    <w:rsid w:val="4A941E17"/>
    <w:rsid w:val="4A9A1C0C"/>
    <w:rsid w:val="4A9E2E1A"/>
    <w:rsid w:val="4AA5064D"/>
    <w:rsid w:val="4AAE5753"/>
    <w:rsid w:val="4AB32D6A"/>
    <w:rsid w:val="4ABB577A"/>
    <w:rsid w:val="4ABB6EEB"/>
    <w:rsid w:val="4ABE526B"/>
    <w:rsid w:val="4AC5484B"/>
    <w:rsid w:val="4AC9433B"/>
    <w:rsid w:val="4ACC7988"/>
    <w:rsid w:val="4ACD36E9"/>
    <w:rsid w:val="4ACE4969"/>
    <w:rsid w:val="4AD11442"/>
    <w:rsid w:val="4AD131F0"/>
    <w:rsid w:val="4AD4683C"/>
    <w:rsid w:val="4ADB406F"/>
    <w:rsid w:val="4ADB5E1D"/>
    <w:rsid w:val="4ADD3943"/>
    <w:rsid w:val="4ADF76BB"/>
    <w:rsid w:val="4AE067D0"/>
    <w:rsid w:val="4AE12878"/>
    <w:rsid w:val="4AE47053"/>
    <w:rsid w:val="4AE52EF8"/>
    <w:rsid w:val="4AE72A13"/>
    <w:rsid w:val="4AEA55F5"/>
    <w:rsid w:val="4AF56EDE"/>
    <w:rsid w:val="4AF60EA8"/>
    <w:rsid w:val="4AF76E89"/>
    <w:rsid w:val="4B02558F"/>
    <w:rsid w:val="4B083509"/>
    <w:rsid w:val="4B146385"/>
    <w:rsid w:val="4B1D01E3"/>
    <w:rsid w:val="4B2360F6"/>
    <w:rsid w:val="4B237942"/>
    <w:rsid w:val="4B2C0426"/>
    <w:rsid w:val="4B2C55D8"/>
    <w:rsid w:val="4B306168"/>
    <w:rsid w:val="4B347EBB"/>
    <w:rsid w:val="4B3612A5"/>
    <w:rsid w:val="4B3C2D5F"/>
    <w:rsid w:val="4B3D0885"/>
    <w:rsid w:val="4B4340EE"/>
    <w:rsid w:val="4B441EFE"/>
    <w:rsid w:val="4B4439C2"/>
    <w:rsid w:val="4B4A47C2"/>
    <w:rsid w:val="4B507744"/>
    <w:rsid w:val="4B553060"/>
    <w:rsid w:val="4B616AF5"/>
    <w:rsid w:val="4B635E4C"/>
    <w:rsid w:val="4B643A42"/>
    <w:rsid w:val="4B663938"/>
    <w:rsid w:val="4B693428"/>
    <w:rsid w:val="4B7778F3"/>
    <w:rsid w:val="4B82207D"/>
    <w:rsid w:val="4B83273C"/>
    <w:rsid w:val="4B8C58E0"/>
    <w:rsid w:val="4B8E2E8F"/>
    <w:rsid w:val="4B935340"/>
    <w:rsid w:val="4B953F1D"/>
    <w:rsid w:val="4B9838CD"/>
    <w:rsid w:val="4B983D0E"/>
    <w:rsid w:val="4B995B21"/>
    <w:rsid w:val="4BA42AB4"/>
    <w:rsid w:val="4BA803F5"/>
    <w:rsid w:val="4BAB57EF"/>
    <w:rsid w:val="4BB00CCC"/>
    <w:rsid w:val="4BBF74EC"/>
    <w:rsid w:val="4BC845F3"/>
    <w:rsid w:val="4BC85F53"/>
    <w:rsid w:val="4BD50557"/>
    <w:rsid w:val="4BD55ABF"/>
    <w:rsid w:val="4BD905AE"/>
    <w:rsid w:val="4BE17463"/>
    <w:rsid w:val="4BE317F5"/>
    <w:rsid w:val="4BE54530"/>
    <w:rsid w:val="4BE551A5"/>
    <w:rsid w:val="4BE6690B"/>
    <w:rsid w:val="4BEB02E1"/>
    <w:rsid w:val="4BEB6533"/>
    <w:rsid w:val="4BF4363A"/>
    <w:rsid w:val="4BF756CC"/>
    <w:rsid w:val="4BFA22D2"/>
    <w:rsid w:val="4C0118B3"/>
    <w:rsid w:val="4C03562B"/>
    <w:rsid w:val="4C087AAC"/>
    <w:rsid w:val="4C103416"/>
    <w:rsid w:val="4C126EA2"/>
    <w:rsid w:val="4C177328"/>
    <w:rsid w:val="4C1930A0"/>
    <w:rsid w:val="4C215AB1"/>
    <w:rsid w:val="4C261319"/>
    <w:rsid w:val="4C3104C8"/>
    <w:rsid w:val="4C312198"/>
    <w:rsid w:val="4C39104D"/>
    <w:rsid w:val="4C3D6D8F"/>
    <w:rsid w:val="4C3D7A90"/>
    <w:rsid w:val="4C3D7D8E"/>
    <w:rsid w:val="4C3E48B5"/>
    <w:rsid w:val="4C401C3C"/>
    <w:rsid w:val="4C5502AB"/>
    <w:rsid w:val="4C612351"/>
    <w:rsid w:val="4C650094"/>
    <w:rsid w:val="4C6562E6"/>
    <w:rsid w:val="4C681932"/>
    <w:rsid w:val="4C6820BE"/>
    <w:rsid w:val="4C6D1621"/>
    <w:rsid w:val="4C6D6F48"/>
    <w:rsid w:val="4C72455F"/>
    <w:rsid w:val="4C777DCD"/>
    <w:rsid w:val="4C79769B"/>
    <w:rsid w:val="4C7C718B"/>
    <w:rsid w:val="4C7E1155"/>
    <w:rsid w:val="4C855949"/>
    <w:rsid w:val="4C885B30"/>
    <w:rsid w:val="4C8B0089"/>
    <w:rsid w:val="4C9646F1"/>
    <w:rsid w:val="4C98387D"/>
    <w:rsid w:val="4C9E537F"/>
    <w:rsid w:val="4CA23096"/>
    <w:rsid w:val="4CA50490"/>
    <w:rsid w:val="4CA72BF5"/>
    <w:rsid w:val="4CAC5CC3"/>
    <w:rsid w:val="4CB10C45"/>
    <w:rsid w:val="4CB42157"/>
    <w:rsid w:val="4CB61B9C"/>
    <w:rsid w:val="4CB6269D"/>
    <w:rsid w:val="4CB769EC"/>
    <w:rsid w:val="4CBB2017"/>
    <w:rsid w:val="4CC24D49"/>
    <w:rsid w:val="4CC254E6"/>
    <w:rsid w:val="4CC27294"/>
    <w:rsid w:val="4CC53416"/>
    <w:rsid w:val="4CC669AF"/>
    <w:rsid w:val="4CC748AA"/>
    <w:rsid w:val="4CC9196A"/>
    <w:rsid w:val="4CCA5A28"/>
    <w:rsid w:val="4CCB028A"/>
    <w:rsid w:val="4CD2383B"/>
    <w:rsid w:val="4CD26EC1"/>
    <w:rsid w:val="4CD62D3F"/>
    <w:rsid w:val="4CD75246"/>
    <w:rsid w:val="4CD945DE"/>
    <w:rsid w:val="4CE0771A"/>
    <w:rsid w:val="4CE27C75"/>
    <w:rsid w:val="4CE4545C"/>
    <w:rsid w:val="4CE54D31"/>
    <w:rsid w:val="4CE73AD3"/>
    <w:rsid w:val="4CE94821"/>
    <w:rsid w:val="4CF10C69"/>
    <w:rsid w:val="4CF17B79"/>
    <w:rsid w:val="4CF60CEC"/>
    <w:rsid w:val="4CF9381A"/>
    <w:rsid w:val="4CFA6A2E"/>
    <w:rsid w:val="4CFD02CC"/>
    <w:rsid w:val="4CFD651E"/>
    <w:rsid w:val="4D0E072B"/>
    <w:rsid w:val="4D0E7126"/>
    <w:rsid w:val="4D0F1DAD"/>
    <w:rsid w:val="4D113D78"/>
    <w:rsid w:val="4D156A39"/>
    <w:rsid w:val="4D16313C"/>
    <w:rsid w:val="4D16715E"/>
    <w:rsid w:val="4D20779D"/>
    <w:rsid w:val="4D272911"/>
    <w:rsid w:val="4D2B4E39"/>
    <w:rsid w:val="4D341814"/>
    <w:rsid w:val="4D375014"/>
    <w:rsid w:val="4D3F6B37"/>
    <w:rsid w:val="4D4438D7"/>
    <w:rsid w:val="4D447CA9"/>
    <w:rsid w:val="4D493511"/>
    <w:rsid w:val="4D4B428D"/>
    <w:rsid w:val="4D4C3002"/>
    <w:rsid w:val="4D4E0EE8"/>
    <w:rsid w:val="4D4F3C7C"/>
    <w:rsid w:val="4D505128"/>
    <w:rsid w:val="4D532D26"/>
    <w:rsid w:val="4D5D520F"/>
    <w:rsid w:val="4D5F4AE3"/>
    <w:rsid w:val="4D6245D3"/>
    <w:rsid w:val="4D6569E8"/>
    <w:rsid w:val="4D671BE9"/>
    <w:rsid w:val="4D6C7200"/>
    <w:rsid w:val="4D6E69DC"/>
    <w:rsid w:val="4D7C5695"/>
    <w:rsid w:val="4D803B32"/>
    <w:rsid w:val="4D8A1697"/>
    <w:rsid w:val="4D8C4557"/>
    <w:rsid w:val="4D922C9D"/>
    <w:rsid w:val="4D9C0B8A"/>
    <w:rsid w:val="4D9C5D37"/>
    <w:rsid w:val="4DA30E74"/>
    <w:rsid w:val="4DA5540D"/>
    <w:rsid w:val="4DA76552"/>
    <w:rsid w:val="4DAA62A1"/>
    <w:rsid w:val="4DAB41CC"/>
    <w:rsid w:val="4DB27309"/>
    <w:rsid w:val="4DB316D4"/>
    <w:rsid w:val="4DB57D7E"/>
    <w:rsid w:val="4DB72B71"/>
    <w:rsid w:val="4DB96D41"/>
    <w:rsid w:val="4DBB4542"/>
    <w:rsid w:val="4DC10516"/>
    <w:rsid w:val="4DC332C4"/>
    <w:rsid w:val="4DC43ED2"/>
    <w:rsid w:val="4DD51249"/>
    <w:rsid w:val="4DDA060D"/>
    <w:rsid w:val="4DDF79D2"/>
    <w:rsid w:val="4DE374C2"/>
    <w:rsid w:val="4DE66FB2"/>
    <w:rsid w:val="4DE81FCA"/>
    <w:rsid w:val="4DF07E31"/>
    <w:rsid w:val="4DF513B9"/>
    <w:rsid w:val="4DF74D1B"/>
    <w:rsid w:val="4DF96CE5"/>
    <w:rsid w:val="4DFA480C"/>
    <w:rsid w:val="4E0068E3"/>
    <w:rsid w:val="4E077B8C"/>
    <w:rsid w:val="4E092CA1"/>
    <w:rsid w:val="4E0D6AE1"/>
    <w:rsid w:val="4E105FCE"/>
    <w:rsid w:val="4E127DA7"/>
    <w:rsid w:val="4E145C62"/>
    <w:rsid w:val="4E177F46"/>
    <w:rsid w:val="4E1B3100"/>
    <w:rsid w:val="4E250A92"/>
    <w:rsid w:val="4E255D2C"/>
    <w:rsid w:val="4E280A6F"/>
    <w:rsid w:val="4E2A50F1"/>
    <w:rsid w:val="4E333E5F"/>
    <w:rsid w:val="4E393586"/>
    <w:rsid w:val="4E3A10AC"/>
    <w:rsid w:val="4E3B72FE"/>
    <w:rsid w:val="4E3D203E"/>
    <w:rsid w:val="4E3E0B9C"/>
    <w:rsid w:val="4E3E6DEE"/>
    <w:rsid w:val="4E434405"/>
    <w:rsid w:val="4E4A2D21"/>
    <w:rsid w:val="4E5403C0"/>
    <w:rsid w:val="4E5C6293"/>
    <w:rsid w:val="4E5D3917"/>
    <w:rsid w:val="4E5E2FEC"/>
    <w:rsid w:val="4E600B13"/>
    <w:rsid w:val="4E654842"/>
    <w:rsid w:val="4E657333"/>
    <w:rsid w:val="4E6A620B"/>
    <w:rsid w:val="4E6E0718"/>
    <w:rsid w:val="4E6F6FA8"/>
    <w:rsid w:val="4E733854"/>
    <w:rsid w:val="4E77398E"/>
    <w:rsid w:val="4E7740AE"/>
    <w:rsid w:val="4E7A6CBB"/>
    <w:rsid w:val="4E7D7917"/>
    <w:rsid w:val="4E7E0614"/>
    <w:rsid w:val="4E800DF0"/>
    <w:rsid w:val="4E8812BF"/>
    <w:rsid w:val="4E8B1908"/>
    <w:rsid w:val="4E8B4014"/>
    <w:rsid w:val="4E9609D8"/>
    <w:rsid w:val="4E977600"/>
    <w:rsid w:val="4E9904C8"/>
    <w:rsid w:val="4E9C3B15"/>
    <w:rsid w:val="4EA03605"/>
    <w:rsid w:val="4EA07161"/>
    <w:rsid w:val="4EA24A37"/>
    <w:rsid w:val="4EA36C51"/>
    <w:rsid w:val="4EA76741"/>
    <w:rsid w:val="4EA81D2B"/>
    <w:rsid w:val="4EA84268"/>
    <w:rsid w:val="4EAD7AD0"/>
    <w:rsid w:val="4EAF55F6"/>
    <w:rsid w:val="4EAF6369"/>
    <w:rsid w:val="4ECA68D4"/>
    <w:rsid w:val="4ECC7CA4"/>
    <w:rsid w:val="4ECD01AA"/>
    <w:rsid w:val="4ED03DEA"/>
    <w:rsid w:val="4ED432AF"/>
    <w:rsid w:val="4EE1739A"/>
    <w:rsid w:val="4EE72FE2"/>
    <w:rsid w:val="4EEE25C2"/>
    <w:rsid w:val="4EF61477"/>
    <w:rsid w:val="4F035942"/>
    <w:rsid w:val="4F041DE6"/>
    <w:rsid w:val="4F092C9D"/>
    <w:rsid w:val="4F0973FC"/>
    <w:rsid w:val="4F0E056F"/>
    <w:rsid w:val="4F155DA1"/>
    <w:rsid w:val="4F18319B"/>
    <w:rsid w:val="4F1F277C"/>
    <w:rsid w:val="4F211CB6"/>
    <w:rsid w:val="4F28585C"/>
    <w:rsid w:val="4F2935FA"/>
    <w:rsid w:val="4F2953A8"/>
    <w:rsid w:val="4F2E0C11"/>
    <w:rsid w:val="4F304531"/>
    <w:rsid w:val="4F31425D"/>
    <w:rsid w:val="4F343D4D"/>
    <w:rsid w:val="4F3A75B6"/>
    <w:rsid w:val="4F432D4D"/>
    <w:rsid w:val="4F443F90"/>
    <w:rsid w:val="4F451D45"/>
    <w:rsid w:val="4F4B5C50"/>
    <w:rsid w:val="4F506DD9"/>
    <w:rsid w:val="4F507A05"/>
    <w:rsid w:val="4F523D85"/>
    <w:rsid w:val="4F552641"/>
    <w:rsid w:val="4F560168"/>
    <w:rsid w:val="4F5A7C58"/>
    <w:rsid w:val="4F5D1E0D"/>
    <w:rsid w:val="4F635A31"/>
    <w:rsid w:val="4F644633"/>
    <w:rsid w:val="4F661D9E"/>
    <w:rsid w:val="4F6A776F"/>
    <w:rsid w:val="4F6F4D85"/>
    <w:rsid w:val="4F7F321A"/>
    <w:rsid w:val="4F9071D6"/>
    <w:rsid w:val="4F9A269B"/>
    <w:rsid w:val="4FA709C3"/>
    <w:rsid w:val="4FA7451F"/>
    <w:rsid w:val="4FAC7D88"/>
    <w:rsid w:val="4FAE23B1"/>
    <w:rsid w:val="4FAE4EF6"/>
    <w:rsid w:val="4FB85036"/>
    <w:rsid w:val="4FB8672C"/>
    <w:rsid w:val="4FBA24A4"/>
    <w:rsid w:val="4FBC6237"/>
    <w:rsid w:val="4FC60E49"/>
    <w:rsid w:val="4FC6761D"/>
    <w:rsid w:val="4FC7696F"/>
    <w:rsid w:val="4FCB2904"/>
    <w:rsid w:val="4FD03A76"/>
    <w:rsid w:val="4FD317B8"/>
    <w:rsid w:val="4FD44D1B"/>
    <w:rsid w:val="4FD55530"/>
    <w:rsid w:val="4FD71D23"/>
    <w:rsid w:val="4FD80B7D"/>
    <w:rsid w:val="4FDF63AF"/>
    <w:rsid w:val="4FED59C3"/>
    <w:rsid w:val="4FEF652E"/>
    <w:rsid w:val="4FF25581"/>
    <w:rsid w:val="4FF260E2"/>
    <w:rsid w:val="4FFA0AF3"/>
    <w:rsid w:val="50033E4B"/>
    <w:rsid w:val="50041972"/>
    <w:rsid w:val="50081189"/>
    <w:rsid w:val="500951DA"/>
    <w:rsid w:val="50096F88"/>
    <w:rsid w:val="500B5A0D"/>
    <w:rsid w:val="501871CB"/>
    <w:rsid w:val="5019541D"/>
    <w:rsid w:val="501F67AB"/>
    <w:rsid w:val="50212524"/>
    <w:rsid w:val="502D24FD"/>
    <w:rsid w:val="50342257"/>
    <w:rsid w:val="503A35E5"/>
    <w:rsid w:val="503B7454"/>
    <w:rsid w:val="503C65DF"/>
    <w:rsid w:val="50414974"/>
    <w:rsid w:val="50446212"/>
    <w:rsid w:val="50493828"/>
    <w:rsid w:val="505763CD"/>
    <w:rsid w:val="505962D0"/>
    <w:rsid w:val="50610B72"/>
    <w:rsid w:val="5070303F"/>
    <w:rsid w:val="507408A5"/>
    <w:rsid w:val="50774C1E"/>
    <w:rsid w:val="50795EBC"/>
    <w:rsid w:val="508409A3"/>
    <w:rsid w:val="508703E0"/>
    <w:rsid w:val="508B5BEF"/>
    <w:rsid w:val="509251CF"/>
    <w:rsid w:val="50940F47"/>
    <w:rsid w:val="509D5BEC"/>
    <w:rsid w:val="50AA076B"/>
    <w:rsid w:val="50B4663C"/>
    <w:rsid w:val="50B54CE6"/>
    <w:rsid w:val="50BC3164"/>
    <w:rsid w:val="50C01D3C"/>
    <w:rsid w:val="50C07F8E"/>
    <w:rsid w:val="50C10D15"/>
    <w:rsid w:val="50CF3234"/>
    <w:rsid w:val="50D91B6D"/>
    <w:rsid w:val="50DA7EE5"/>
    <w:rsid w:val="50DB569A"/>
    <w:rsid w:val="50DB6B76"/>
    <w:rsid w:val="50DD28EE"/>
    <w:rsid w:val="50DE150D"/>
    <w:rsid w:val="50DE2650"/>
    <w:rsid w:val="50E023DF"/>
    <w:rsid w:val="50E544FE"/>
    <w:rsid w:val="50F43794"/>
    <w:rsid w:val="50FC6543"/>
    <w:rsid w:val="51022355"/>
    <w:rsid w:val="5105342D"/>
    <w:rsid w:val="51071719"/>
    <w:rsid w:val="510D4856"/>
    <w:rsid w:val="510E1123"/>
    <w:rsid w:val="510F6820"/>
    <w:rsid w:val="51121E6C"/>
    <w:rsid w:val="511300BE"/>
    <w:rsid w:val="51145BE4"/>
    <w:rsid w:val="5116313B"/>
    <w:rsid w:val="511727EE"/>
    <w:rsid w:val="512247A5"/>
    <w:rsid w:val="512458B8"/>
    <w:rsid w:val="51254295"/>
    <w:rsid w:val="512C73D2"/>
    <w:rsid w:val="51360251"/>
    <w:rsid w:val="513A0380"/>
    <w:rsid w:val="513A1840"/>
    <w:rsid w:val="51497F84"/>
    <w:rsid w:val="514A5C2A"/>
    <w:rsid w:val="514B6843"/>
    <w:rsid w:val="514F4E6E"/>
    <w:rsid w:val="514F62E4"/>
    <w:rsid w:val="515721F1"/>
    <w:rsid w:val="515A3F3F"/>
    <w:rsid w:val="51606BFC"/>
    <w:rsid w:val="51640F5C"/>
    <w:rsid w:val="51644DBE"/>
    <w:rsid w:val="516639EC"/>
    <w:rsid w:val="516C3C72"/>
    <w:rsid w:val="516E13D9"/>
    <w:rsid w:val="51706032"/>
    <w:rsid w:val="51764AF1"/>
    <w:rsid w:val="517900DB"/>
    <w:rsid w:val="517D5E7F"/>
    <w:rsid w:val="517F5754"/>
    <w:rsid w:val="5180327A"/>
    <w:rsid w:val="518D64CB"/>
    <w:rsid w:val="519136D9"/>
    <w:rsid w:val="51962A9D"/>
    <w:rsid w:val="519A0C31"/>
    <w:rsid w:val="519F5DF6"/>
    <w:rsid w:val="51A11B6E"/>
    <w:rsid w:val="51A451BA"/>
    <w:rsid w:val="51AE2C07"/>
    <w:rsid w:val="51AE7DE7"/>
    <w:rsid w:val="51AF590D"/>
    <w:rsid w:val="51B16017"/>
    <w:rsid w:val="51BA2C30"/>
    <w:rsid w:val="51BC69A8"/>
    <w:rsid w:val="51C4585C"/>
    <w:rsid w:val="51C969CF"/>
    <w:rsid w:val="51CB229D"/>
    <w:rsid w:val="51D11D27"/>
    <w:rsid w:val="51D13AD5"/>
    <w:rsid w:val="51DA0BDC"/>
    <w:rsid w:val="51DD06CC"/>
    <w:rsid w:val="51DD22DD"/>
    <w:rsid w:val="51E34E96"/>
    <w:rsid w:val="51E544CE"/>
    <w:rsid w:val="51E8779D"/>
    <w:rsid w:val="51E932DA"/>
    <w:rsid w:val="51F021AD"/>
    <w:rsid w:val="51F25960"/>
    <w:rsid w:val="51F55A16"/>
    <w:rsid w:val="52081BED"/>
    <w:rsid w:val="52084853"/>
    <w:rsid w:val="520D0F77"/>
    <w:rsid w:val="520D0FB1"/>
    <w:rsid w:val="520D2AB2"/>
    <w:rsid w:val="52104EDA"/>
    <w:rsid w:val="5217598C"/>
    <w:rsid w:val="52195BA8"/>
    <w:rsid w:val="521B2D34"/>
    <w:rsid w:val="521C11F4"/>
    <w:rsid w:val="522B3621"/>
    <w:rsid w:val="523072B3"/>
    <w:rsid w:val="523522B6"/>
    <w:rsid w:val="523702B7"/>
    <w:rsid w:val="52383DE0"/>
    <w:rsid w:val="523F1387"/>
    <w:rsid w:val="52416764"/>
    <w:rsid w:val="52416EAD"/>
    <w:rsid w:val="524E5317"/>
    <w:rsid w:val="525070F0"/>
    <w:rsid w:val="52590CDE"/>
    <w:rsid w:val="525B246C"/>
    <w:rsid w:val="52646836"/>
    <w:rsid w:val="52661111"/>
    <w:rsid w:val="5268122D"/>
    <w:rsid w:val="526A7AB1"/>
    <w:rsid w:val="526E7794"/>
    <w:rsid w:val="52701540"/>
    <w:rsid w:val="527C1C93"/>
    <w:rsid w:val="527E1EAF"/>
    <w:rsid w:val="52830639"/>
    <w:rsid w:val="52836045"/>
    <w:rsid w:val="52862B12"/>
    <w:rsid w:val="529C40E3"/>
    <w:rsid w:val="529C6546"/>
    <w:rsid w:val="529F3EDB"/>
    <w:rsid w:val="52A15B9E"/>
    <w:rsid w:val="52A631B4"/>
    <w:rsid w:val="52A66D10"/>
    <w:rsid w:val="52AD3C3D"/>
    <w:rsid w:val="52AE3CC5"/>
    <w:rsid w:val="52AF3390"/>
    <w:rsid w:val="52B134C3"/>
    <w:rsid w:val="52B551A5"/>
    <w:rsid w:val="52B7075C"/>
    <w:rsid w:val="52BC6534"/>
    <w:rsid w:val="52C11492"/>
    <w:rsid w:val="52C8137C"/>
    <w:rsid w:val="52C8312A"/>
    <w:rsid w:val="52CA50F4"/>
    <w:rsid w:val="52CF270B"/>
    <w:rsid w:val="52D01FDF"/>
    <w:rsid w:val="52D84F6A"/>
    <w:rsid w:val="52D94528"/>
    <w:rsid w:val="52DE1081"/>
    <w:rsid w:val="52DE2BD1"/>
    <w:rsid w:val="52E37F64"/>
    <w:rsid w:val="52ED0DE3"/>
    <w:rsid w:val="52ED493F"/>
    <w:rsid w:val="52F51D6F"/>
    <w:rsid w:val="52F57884"/>
    <w:rsid w:val="52FC78A7"/>
    <w:rsid w:val="530103EA"/>
    <w:rsid w:val="5302663C"/>
    <w:rsid w:val="53052F13"/>
    <w:rsid w:val="530879CB"/>
    <w:rsid w:val="530C064F"/>
    <w:rsid w:val="530D4FE1"/>
    <w:rsid w:val="530E3233"/>
    <w:rsid w:val="53110C93"/>
    <w:rsid w:val="53114AD1"/>
    <w:rsid w:val="53130849"/>
    <w:rsid w:val="5314051F"/>
    <w:rsid w:val="53220A8C"/>
    <w:rsid w:val="532509F2"/>
    <w:rsid w:val="532742F5"/>
    <w:rsid w:val="53282B38"/>
    <w:rsid w:val="53373E0C"/>
    <w:rsid w:val="533816D3"/>
    <w:rsid w:val="533E519B"/>
    <w:rsid w:val="533F781A"/>
    <w:rsid w:val="534053B7"/>
    <w:rsid w:val="534063F3"/>
    <w:rsid w:val="534327B1"/>
    <w:rsid w:val="5349426B"/>
    <w:rsid w:val="534A1D91"/>
    <w:rsid w:val="534A7FE3"/>
    <w:rsid w:val="534F55FA"/>
    <w:rsid w:val="53513120"/>
    <w:rsid w:val="535673AF"/>
    <w:rsid w:val="5358625C"/>
    <w:rsid w:val="53607807"/>
    <w:rsid w:val="536400AE"/>
    <w:rsid w:val="5367E21E"/>
    <w:rsid w:val="536966BB"/>
    <w:rsid w:val="536A08F8"/>
    <w:rsid w:val="536E5A80"/>
    <w:rsid w:val="536F3C21"/>
    <w:rsid w:val="53746E0E"/>
    <w:rsid w:val="5378069E"/>
    <w:rsid w:val="537806AC"/>
    <w:rsid w:val="537A08C9"/>
    <w:rsid w:val="537A382D"/>
    <w:rsid w:val="537D4D07"/>
    <w:rsid w:val="53852DC9"/>
    <w:rsid w:val="53874D93"/>
    <w:rsid w:val="538C3286"/>
    <w:rsid w:val="538E151D"/>
    <w:rsid w:val="53933738"/>
    <w:rsid w:val="53937719"/>
    <w:rsid w:val="53955626"/>
    <w:rsid w:val="53963229"/>
    <w:rsid w:val="53964FD7"/>
    <w:rsid w:val="53AC47FA"/>
    <w:rsid w:val="53AC65A8"/>
    <w:rsid w:val="53B35B89"/>
    <w:rsid w:val="53B37937"/>
    <w:rsid w:val="53B4545D"/>
    <w:rsid w:val="53B65679"/>
    <w:rsid w:val="53B915F5"/>
    <w:rsid w:val="53C1637F"/>
    <w:rsid w:val="53C40496"/>
    <w:rsid w:val="53C42A66"/>
    <w:rsid w:val="53C75190"/>
    <w:rsid w:val="53CB1124"/>
    <w:rsid w:val="53CD7055"/>
    <w:rsid w:val="53CE651E"/>
    <w:rsid w:val="53D17812"/>
    <w:rsid w:val="53D63625"/>
    <w:rsid w:val="53D65339"/>
    <w:rsid w:val="53D8739D"/>
    <w:rsid w:val="53DF6122"/>
    <w:rsid w:val="53E43F94"/>
    <w:rsid w:val="53E53868"/>
    <w:rsid w:val="53E7764E"/>
    <w:rsid w:val="53F046E7"/>
    <w:rsid w:val="53F32429"/>
    <w:rsid w:val="53FF2748"/>
    <w:rsid w:val="54077C82"/>
    <w:rsid w:val="54095DDA"/>
    <w:rsid w:val="54181E8F"/>
    <w:rsid w:val="541C1980"/>
    <w:rsid w:val="5428627B"/>
    <w:rsid w:val="54293B80"/>
    <w:rsid w:val="54295E4B"/>
    <w:rsid w:val="542A2F84"/>
    <w:rsid w:val="542D5ABD"/>
    <w:rsid w:val="54330CEC"/>
    <w:rsid w:val="54370568"/>
    <w:rsid w:val="543842E0"/>
    <w:rsid w:val="5439699D"/>
    <w:rsid w:val="543A3BB4"/>
    <w:rsid w:val="543E20EA"/>
    <w:rsid w:val="543E2212"/>
    <w:rsid w:val="544113E6"/>
    <w:rsid w:val="54414F42"/>
    <w:rsid w:val="54442386"/>
    <w:rsid w:val="54493DF7"/>
    <w:rsid w:val="54494881"/>
    <w:rsid w:val="54561898"/>
    <w:rsid w:val="5458228C"/>
    <w:rsid w:val="54596730"/>
    <w:rsid w:val="546B6463"/>
    <w:rsid w:val="546D471F"/>
    <w:rsid w:val="54700D7B"/>
    <w:rsid w:val="54705828"/>
    <w:rsid w:val="547312EF"/>
    <w:rsid w:val="547C5F7A"/>
    <w:rsid w:val="547E068A"/>
    <w:rsid w:val="547F1F0F"/>
    <w:rsid w:val="548506E8"/>
    <w:rsid w:val="54856F3E"/>
    <w:rsid w:val="5488491F"/>
    <w:rsid w:val="548B08B3"/>
    <w:rsid w:val="54994D7E"/>
    <w:rsid w:val="549F610D"/>
    <w:rsid w:val="54A13A15"/>
    <w:rsid w:val="54A35BFD"/>
    <w:rsid w:val="54A43723"/>
    <w:rsid w:val="54A8564D"/>
    <w:rsid w:val="54AC77F1"/>
    <w:rsid w:val="54B01375"/>
    <w:rsid w:val="54B33990"/>
    <w:rsid w:val="54B72938"/>
    <w:rsid w:val="54BA4CF5"/>
    <w:rsid w:val="54BC3B54"/>
    <w:rsid w:val="54BC6A3F"/>
    <w:rsid w:val="54D33D1C"/>
    <w:rsid w:val="54D44BD5"/>
    <w:rsid w:val="54D77655"/>
    <w:rsid w:val="54D9161F"/>
    <w:rsid w:val="54E25559"/>
    <w:rsid w:val="54E5391E"/>
    <w:rsid w:val="54E65AEA"/>
    <w:rsid w:val="54ED0C26"/>
    <w:rsid w:val="54ED50CA"/>
    <w:rsid w:val="54EE1372"/>
    <w:rsid w:val="54F226E1"/>
    <w:rsid w:val="54F41FB5"/>
    <w:rsid w:val="54F72B08"/>
    <w:rsid w:val="54FA3343"/>
    <w:rsid w:val="54FE4BE1"/>
    <w:rsid w:val="55006BAB"/>
    <w:rsid w:val="55017EAB"/>
    <w:rsid w:val="550C75AD"/>
    <w:rsid w:val="55110DB9"/>
    <w:rsid w:val="55130BD8"/>
    <w:rsid w:val="55142657"/>
    <w:rsid w:val="551A3791"/>
    <w:rsid w:val="551B39E5"/>
    <w:rsid w:val="5520724E"/>
    <w:rsid w:val="55222FC6"/>
    <w:rsid w:val="5525329E"/>
    <w:rsid w:val="55256612"/>
    <w:rsid w:val="55306D65"/>
    <w:rsid w:val="5531510A"/>
    <w:rsid w:val="55322ADD"/>
    <w:rsid w:val="5535577F"/>
    <w:rsid w:val="553B38B8"/>
    <w:rsid w:val="553E76D4"/>
    <w:rsid w:val="5543118E"/>
    <w:rsid w:val="55431727"/>
    <w:rsid w:val="554525D7"/>
    <w:rsid w:val="554A42CB"/>
    <w:rsid w:val="554C0043"/>
    <w:rsid w:val="554F1DA0"/>
    <w:rsid w:val="55592DAB"/>
    <w:rsid w:val="555962BC"/>
    <w:rsid w:val="555B034C"/>
    <w:rsid w:val="555B21D8"/>
    <w:rsid w:val="555F0123"/>
    <w:rsid w:val="5560589C"/>
    <w:rsid w:val="55657AA9"/>
    <w:rsid w:val="557D0FD7"/>
    <w:rsid w:val="557D2A58"/>
    <w:rsid w:val="55801A9A"/>
    <w:rsid w:val="55807CEC"/>
    <w:rsid w:val="55851115"/>
    <w:rsid w:val="558A46C7"/>
    <w:rsid w:val="558B2A90"/>
    <w:rsid w:val="55922C9D"/>
    <w:rsid w:val="559467A4"/>
    <w:rsid w:val="55967510"/>
    <w:rsid w:val="55983A5D"/>
    <w:rsid w:val="559E63C4"/>
    <w:rsid w:val="55A71586"/>
    <w:rsid w:val="55B40674"/>
    <w:rsid w:val="55B654BC"/>
    <w:rsid w:val="55BD4A9D"/>
    <w:rsid w:val="55BE30DF"/>
    <w:rsid w:val="55C0633B"/>
    <w:rsid w:val="55C45E2B"/>
    <w:rsid w:val="55C73B6D"/>
    <w:rsid w:val="55CC1183"/>
    <w:rsid w:val="55CD64A3"/>
    <w:rsid w:val="55CE40CE"/>
    <w:rsid w:val="55DB2235"/>
    <w:rsid w:val="55F11FC6"/>
    <w:rsid w:val="5604532D"/>
    <w:rsid w:val="56064695"/>
    <w:rsid w:val="560721BC"/>
    <w:rsid w:val="560B6DEC"/>
    <w:rsid w:val="560C332E"/>
    <w:rsid w:val="56130B60"/>
    <w:rsid w:val="561F728A"/>
    <w:rsid w:val="56216D43"/>
    <w:rsid w:val="56242D6E"/>
    <w:rsid w:val="56270168"/>
    <w:rsid w:val="562C39D0"/>
    <w:rsid w:val="56301712"/>
    <w:rsid w:val="563113AD"/>
    <w:rsid w:val="5631500A"/>
    <w:rsid w:val="56344AA4"/>
    <w:rsid w:val="5637484F"/>
    <w:rsid w:val="563E025A"/>
    <w:rsid w:val="564104D7"/>
    <w:rsid w:val="56467262"/>
    <w:rsid w:val="5648378B"/>
    <w:rsid w:val="564B654C"/>
    <w:rsid w:val="564C33E3"/>
    <w:rsid w:val="56505911"/>
    <w:rsid w:val="56530F5D"/>
    <w:rsid w:val="56551179"/>
    <w:rsid w:val="565C2507"/>
    <w:rsid w:val="565D3B8A"/>
    <w:rsid w:val="56633896"/>
    <w:rsid w:val="56660C90"/>
    <w:rsid w:val="56674A08"/>
    <w:rsid w:val="56692432"/>
    <w:rsid w:val="566B5E2B"/>
    <w:rsid w:val="566C201F"/>
    <w:rsid w:val="5676735D"/>
    <w:rsid w:val="567B3DBB"/>
    <w:rsid w:val="567C03D1"/>
    <w:rsid w:val="568A2120"/>
    <w:rsid w:val="568A7075"/>
    <w:rsid w:val="569972B8"/>
    <w:rsid w:val="569A486E"/>
    <w:rsid w:val="569E48CE"/>
    <w:rsid w:val="56A234EE"/>
    <w:rsid w:val="56A65531"/>
    <w:rsid w:val="56AC3ADA"/>
    <w:rsid w:val="56AF0889"/>
    <w:rsid w:val="56B440F1"/>
    <w:rsid w:val="56B5263B"/>
    <w:rsid w:val="56B860D6"/>
    <w:rsid w:val="56BC6B02"/>
    <w:rsid w:val="56C635D8"/>
    <w:rsid w:val="56C85FED"/>
    <w:rsid w:val="56C87B9D"/>
    <w:rsid w:val="56D24578"/>
    <w:rsid w:val="56DB78D0"/>
    <w:rsid w:val="56E06E21"/>
    <w:rsid w:val="56E4007C"/>
    <w:rsid w:val="56E61DD1"/>
    <w:rsid w:val="56E754E2"/>
    <w:rsid w:val="56E878F7"/>
    <w:rsid w:val="56ED13B1"/>
    <w:rsid w:val="56F10CDB"/>
    <w:rsid w:val="56F72230"/>
    <w:rsid w:val="56FA0FBB"/>
    <w:rsid w:val="56FB205F"/>
    <w:rsid w:val="56FF2E93"/>
    <w:rsid w:val="57007337"/>
    <w:rsid w:val="570109B9"/>
    <w:rsid w:val="5705494D"/>
    <w:rsid w:val="57084D61"/>
    <w:rsid w:val="570B3561"/>
    <w:rsid w:val="570E03FA"/>
    <w:rsid w:val="57101BBD"/>
    <w:rsid w:val="57182549"/>
    <w:rsid w:val="571D0F05"/>
    <w:rsid w:val="571D2464"/>
    <w:rsid w:val="571E55B1"/>
    <w:rsid w:val="57201787"/>
    <w:rsid w:val="57213F32"/>
    <w:rsid w:val="572172AD"/>
    <w:rsid w:val="57272B15"/>
    <w:rsid w:val="574511ED"/>
    <w:rsid w:val="574719FA"/>
    <w:rsid w:val="574B3171"/>
    <w:rsid w:val="575651A9"/>
    <w:rsid w:val="57597E07"/>
    <w:rsid w:val="575B2E6E"/>
    <w:rsid w:val="575E7EED"/>
    <w:rsid w:val="57664045"/>
    <w:rsid w:val="57672F12"/>
    <w:rsid w:val="576D24F2"/>
    <w:rsid w:val="576E604D"/>
    <w:rsid w:val="57715B3F"/>
    <w:rsid w:val="57776ECD"/>
    <w:rsid w:val="577818FB"/>
    <w:rsid w:val="577B2FA5"/>
    <w:rsid w:val="57821AAA"/>
    <w:rsid w:val="57842C77"/>
    <w:rsid w:val="578844EF"/>
    <w:rsid w:val="578C0BCA"/>
    <w:rsid w:val="5798756F"/>
    <w:rsid w:val="579B1E67"/>
    <w:rsid w:val="57A557E8"/>
    <w:rsid w:val="57A852D8"/>
    <w:rsid w:val="57B04C6C"/>
    <w:rsid w:val="57B13876"/>
    <w:rsid w:val="57B36157"/>
    <w:rsid w:val="57B728DF"/>
    <w:rsid w:val="57BB500C"/>
    <w:rsid w:val="57BC2B32"/>
    <w:rsid w:val="57CC4006"/>
    <w:rsid w:val="57CC7219"/>
    <w:rsid w:val="57D1482F"/>
    <w:rsid w:val="57DA770B"/>
    <w:rsid w:val="57DA7B88"/>
    <w:rsid w:val="57E9054A"/>
    <w:rsid w:val="57EA58F1"/>
    <w:rsid w:val="57EE0CF7"/>
    <w:rsid w:val="57EE3633"/>
    <w:rsid w:val="57F067B4"/>
    <w:rsid w:val="57F549C2"/>
    <w:rsid w:val="57F64F51"/>
    <w:rsid w:val="57F66044"/>
    <w:rsid w:val="57F91240"/>
    <w:rsid w:val="57FE3650"/>
    <w:rsid w:val="57FF71A5"/>
    <w:rsid w:val="580B377D"/>
    <w:rsid w:val="580D1877"/>
    <w:rsid w:val="5813309A"/>
    <w:rsid w:val="5814487C"/>
    <w:rsid w:val="58207565"/>
    <w:rsid w:val="58226E39"/>
    <w:rsid w:val="58271974"/>
    <w:rsid w:val="5827444F"/>
    <w:rsid w:val="582E0BB0"/>
    <w:rsid w:val="582E1C82"/>
    <w:rsid w:val="582F1556"/>
    <w:rsid w:val="58337298"/>
    <w:rsid w:val="58360B36"/>
    <w:rsid w:val="58364E3A"/>
    <w:rsid w:val="583E1337"/>
    <w:rsid w:val="58445001"/>
    <w:rsid w:val="584567BE"/>
    <w:rsid w:val="58496ABB"/>
    <w:rsid w:val="584A4822"/>
    <w:rsid w:val="58533496"/>
    <w:rsid w:val="58550FBC"/>
    <w:rsid w:val="58553220"/>
    <w:rsid w:val="58583D89"/>
    <w:rsid w:val="5858676E"/>
    <w:rsid w:val="585C536F"/>
    <w:rsid w:val="586E26D1"/>
    <w:rsid w:val="58727DC0"/>
    <w:rsid w:val="58753A6F"/>
    <w:rsid w:val="587A4EC7"/>
    <w:rsid w:val="587B2F7D"/>
    <w:rsid w:val="58816255"/>
    <w:rsid w:val="5886561A"/>
    <w:rsid w:val="588747BB"/>
    <w:rsid w:val="588875E4"/>
    <w:rsid w:val="589113DD"/>
    <w:rsid w:val="589A2E73"/>
    <w:rsid w:val="589A32E2"/>
    <w:rsid w:val="58AD414F"/>
    <w:rsid w:val="58B06B3A"/>
    <w:rsid w:val="58B54151"/>
    <w:rsid w:val="58BA1767"/>
    <w:rsid w:val="58BC54DF"/>
    <w:rsid w:val="58BD6B62"/>
    <w:rsid w:val="58C148A4"/>
    <w:rsid w:val="58C425E6"/>
    <w:rsid w:val="58C46142"/>
    <w:rsid w:val="58C92C97"/>
    <w:rsid w:val="58CE59D8"/>
    <w:rsid w:val="58D04AE7"/>
    <w:rsid w:val="58D50A2B"/>
    <w:rsid w:val="58D8399B"/>
    <w:rsid w:val="58DA23B2"/>
    <w:rsid w:val="58DA7713"/>
    <w:rsid w:val="58DC7D89"/>
    <w:rsid w:val="58E32A6C"/>
    <w:rsid w:val="58E40592"/>
    <w:rsid w:val="58E80D86"/>
    <w:rsid w:val="58E823D0"/>
    <w:rsid w:val="58E84AF7"/>
    <w:rsid w:val="58EF7663"/>
    <w:rsid w:val="58F57D9B"/>
    <w:rsid w:val="58F93323"/>
    <w:rsid w:val="5900361E"/>
    <w:rsid w:val="5903310E"/>
    <w:rsid w:val="59036C6A"/>
    <w:rsid w:val="590429E2"/>
    <w:rsid w:val="59074012"/>
    <w:rsid w:val="590824D3"/>
    <w:rsid w:val="590D1897"/>
    <w:rsid w:val="59154BEF"/>
    <w:rsid w:val="5918100B"/>
    <w:rsid w:val="591A2206"/>
    <w:rsid w:val="591F15CA"/>
    <w:rsid w:val="59285535"/>
    <w:rsid w:val="592D3CE7"/>
    <w:rsid w:val="592F0027"/>
    <w:rsid w:val="593B28A8"/>
    <w:rsid w:val="593C03CE"/>
    <w:rsid w:val="593C3F2A"/>
    <w:rsid w:val="593F3A1A"/>
    <w:rsid w:val="59401047"/>
    <w:rsid w:val="59417DFE"/>
    <w:rsid w:val="59441031"/>
    <w:rsid w:val="594B0611"/>
    <w:rsid w:val="59504EDB"/>
    <w:rsid w:val="595079D6"/>
    <w:rsid w:val="595251F6"/>
    <w:rsid w:val="595C637A"/>
    <w:rsid w:val="59605E6B"/>
    <w:rsid w:val="59622682"/>
    <w:rsid w:val="596C3525"/>
    <w:rsid w:val="596C5A94"/>
    <w:rsid w:val="59704357"/>
    <w:rsid w:val="5976568E"/>
    <w:rsid w:val="59856D9B"/>
    <w:rsid w:val="598A738C"/>
    <w:rsid w:val="598B6C60"/>
    <w:rsid w:val="59934492"/>
    <w:rsid w:val="59945B14"/>
    <w:rsid w:val="59967ADE"/>
    <w:rsid w:val="599E2E37"/>
    <w:rsid w:val="59A07F5E"/>
    <w:rsid w:val="59A9345F"/>
    <w:rsid w:val="59AD4E28"/>
    <w:rsid w:val="59B01600"/>
    <w:rsid w:val="59B461B6"/>
    <w:rsid w:val="59B61F2F"/>
    <w:rsid w:val="59B62E9D"/>
    <w:rsid w:val="59B706FE"/>
    <w:rsid w:val="59BC4885"/>
    <w:rsid w:val="59BD32BD"/>
    <w:rsid w:val="59C56616"/>
    <w:rsid w:val="59C86FF3"/>
    <w:rsid w:val="59CA3C2C"/>
    <w:rsid w:val="59CE54CA"/>
    <w:rsid w:val="59CF4D9E"/>
    <w:rsid w:val="59D21128"/>
    <w:rsid w:val="59E10816"/>
    <w:rsid w:val="59E24AD2"/>
    <w:rsid w:val="59E34F77"/>
    <w:rsid w:val="59E447D4"/>
    <w:rsid w:val="59E44CEE"/>
    <w:rsid w:val="59EC3BA2"/>
    <w:rsid w:val="59F14338"/>
    <w:rsid w:val="59F16FAC"/>
    <w:rsid w:val="59F355A3"/>
    <w:rsid w:val="59FD190B"/>
    <w:rsid w:val="59FD7B5D"/>
    <w:rsid w:val="59FE4533"/>
    <w:rsid w:val="59FF4D53"/>
    <w:rsid w:val="5A054C64"/>
    <w:rsid w:val="5A0A5DD6"/>
    <w:rsid w:val="5A0E1D6B"/>
    <w:rsid w:val="5A0F3B74"/>
    <w:rsid w:val="5A1C3233"/>
    <w:rsid w:val="5A2275C4"/>
    <w:rsid w:val="5A24333C"/>
    <w:rsid w:val="5A307585"/>
    <w:rsid w:val="5A3410A5"/>
    <w:rsid w:val="5A3572F7"/>
    <w:rsid w:val="5A40138F"/>
    <w:rsid w:val="5A4412E8"/>
    <w:rsid w:val="5A4A272E"/>
    <w:rsid w:val="5A4C2893"/>
    <w:rsid w:val="5A554E3D"/>
    <w:rsid w:val="5A563261"/>
    <w:rsid w:val="5A584D94"/>
    <w:rsid w:val="5A586F9B"/>
    <w:rsid w:val="5A5B2E53"/>
    <w:rsid w:val="5A5D23AA"/>
    <w:rsid w:val="5A5D684E"/>
    <w:rsid w:val="5A62558C"/>
    <w:rsid w:val="5A690D4F"/>
    <w:rsid w:val="5A6C48BD"/>
    <w:rsid w:val="5A6F20DD"/>
    <w:rsid w:val="5A712320"/>
    <w:rsid w:val="5A722B16"/>
    <w:rsid w:val="5A7445D3"/>
    <w:rsid w:val="5A7659B1"/>
    <w:rsid w:val="5A767910"/>
    <w:rsid w:val="5A767BB3"/>
    <w:rsid w:val="5A7B38B9"/>
    <w:rsid w:val="5A7D47FA"/>
    <w:rsid w:val="5A8665B6"/>
    <w:rsid w:val="5A867B53"/>
    <w:rsid w:val="5A8913F1"/>
    <w:rsid w:val="5A8A680E"/>
    <w:rsid w:val="5A8A798A"/>
    <w:rsid w:val="5A8E2EAB"/>
    <w:rsid w:val="5A9F29C3"/>
    <w:rsid w:val="5AA20705"/>
    <w:rsid w:val="5AAD4D4D"/>
    <w:rsid w:val="5AB06BF2"/>
    <w:rsid w:val="5AB13E2E"/>
    <w:rsid w:val="5AB32912"/>
    <w:rsid w:val="5ABD53A8"/>
    <w:rsid w:val="5ABF12B7"/>
    <w:rsid w:val="5AC4067B"/>
    <w:rsid w:val="5AC468CD"/>
    <w:rsid w:val="5AC77753"/>
    <w:rsid w:val="5ACA4A83"/>
    <w:rsid w:val="5AD22D98"/>
    <w:rsid w:val="5ADF3707"/>
    <w:rsid w:val="5AE26D53"/>
    <w:rsid w:val="5AE34FA5"/>
    <w:rsid w:val="5AEA7999"/>
    <w:rsid w:val="5AED1980"/>
    <w:rsid w:val="5AEE56F8"/>
    <w:rsid w:val="5AEE74A6"/>
    <w:rsid w:val="5AF01470"/>
    <w:rsid w:val="5AF95341"/>
    <w:rsid w:val="5AFA5E4B"/>
    <w:rsid w:val="5AFE1E47"/>
    <w:rsid w:val="5B01308B"/>
    <w:rsid w:val="5B04316E"/>
    <w:rsid w:val="5B0942E0"/>
    <w:rsid w:val="5B13282E"/>
    <w:rsid w:val="5B13515F"/>
    <w:rsid w:val="5B136F0D"/>
    <w:rsid w:val="5B1E422F"/>
    <w:rsid w:val="5B1F1837"/>
    <w:rsid w:val="5B2630E4"/>
    <w:rsid w:val="5B266C40"/>
    <w:rsid w:val="5B282C46"/>
    <w:rsid w:val="5B2B24A8"/>
    <w:rsid w:val="5B2C7302"/>
    <w:rsid w:val="5B3122EF"/>
    <w:rsid w:val="5B31756A"/>
    <w:rsid w:val="5B351579"/>
    <w:rsid w:val="5B3550D5"/>
    <w:rsid w:val="5B3752F1"/>
    <w:rsid w:val="5B413A7A"/>
    <w:rsid w:val="5B48305A"/>
    <w:rsid w:val="5B4A6DD2"/>
    <w:rsid w:val="5B4F263B"/>
    <w:rsid w:val="5B5277F7"/>
    <w:rsid w:val="5B53545F"/>
    <w:rsid w:val="5B5E07F4"/>
    <w:rsid w:val="5B62698B"/>
    <w:rsid w:val="5B667984"/>
    <w:rsid w:val="5B6839F5"/>
    <w:rsid w:val="5B6A1223"/>
    <w:rsid w:val="5B6F4A8B"/>
    <w:rsid w:val="5B70610D"/>
    <w:rsid w:val="5B726F99"/>
    <w:rsid w:val="5B77749C"/>
    <w:rsid w:val="5B7B5EBA"/>
    <w:rsid w:val="5B7F45A2"/>
    <w:rsid w:val="5B81022D"/>
    <w:rsid w:val="5B834092"/>
    <w:rsid w:val="5B92329F"/>
    <w:rsid w:val="5B925C8B"/>
    <w:rsid w:val="5B97344F"/>
    <w:rsid w:val="5B9822F9"/>
    <w:rsid w:val="5B986DEB"/>
    <w:rsid w:val="5BA34735"/>
    <w:rsid w:val="5BA83AF9"/>
    <w:rsid w:val="5BA97484"/>
    <w:rsid w:val="5BAF4E87"/>
    <w:rsid w:val="5BBA75AA"/>
    <w:rsid w:val="5BC052E6"/>
    <w:rsid w:val="5BC353D2"/>
    <w:rsid w:val="5BC528FD"/>
    <w:rsid w:val="5BC5369D"/>
    <w:rsid w:val="5BC61FA6"/>
    <w:rsid w:val="5BCC5A39"/>
    <w:rsid w:val="5BD91F04"/>
    <w:rsid w:val="5BD95F41"/>
    <w:rsid w:val="5BDD7C46"/>
    <w:rsid w:val="5BE82147"/>
    <w:rsid w:val="5BEC1C38"/>
    <w:rsid w:val="5BEC60DC"/>
    <w:rsid w:val="5BEF091F"/>
    <w:rsid w:val="5BF8682E"/>
    <w:rsid w:val="5BFE196B"/>
    <w:rsid w:val="5C0674D2"/>
    <w:rsid w:val="5C0708B1"/>
    <w:rsid w:val="5C0A0310"/>
    <w:rsid w:val="5C0D1BAE"/>
    <w:rsid w:val="5C0D2B0A"/>
    <w:rsid w:val="5C0F5225"/>
    <w:rsid w:val="5C0F5B29"/>
    <w:rsid w:val="5C115B42"/>
    <w:rsid w:val="5C126A5A"/>
    <w:rsid w:val="5C1271C4"/>
    <w:rsid w:val="5C176384"/>
    <w:rsid w:val="5C180C7F"/>
    <w:rsid w:val="5C2110AD"/>
    <w:rsid w:val="5C2D4455"/>
    <w:rsid w:val="5C2F7D76"/>
    <w:rsid w:val="5C341831"/>
    <w:rsid w:val="5C3B496D"/>
    <w:rsid w:val="5C4852B3"/>
    <w:rsid w:val="5C49467B"/>
    <w:rsid w:val="5C4A4BB0"/>
    <w:rsid w:val="5C4C6B7A"/>
    <w:rsid w:val="5C4E1A79"/>
    <w:rsid w:val="5C50666A"/>
    <w:rsid w:val="5C537F09"/>
    <w:rsid w:val="5C5470A7"/>
    <w:rsid w:val="5C58551F"/>
    <w:rsid w:val="5C5A1297"/>
    <w:rsid w:val="5C5D0D87"/>
    <w:rsid w:val="5C5D2B35"/>
    <w:rsid w:val="5C5F1973"/>
    <w:rsid w:val="5C6315E3"/>
    <w:rsid w:val="5C6519EA"/>
    <w:rsid w:val="5C657C3C"/>
    <w:rsid w:val="5C670F64"/>
    <w:rsid w:val="5C6739B4"/>
    <w:rsid w:val="5C6914DA"/>
    <w:rsid w:val="5C6D1BB7"/>
    <w:rsid w:val="5C6F742C"/>
    <w:rsid w:val="5C733BC8"/>
    <w:rsid w:val="5C734262"/>
    <w:rsid w:val="5C73610B"/>
    <w:rsid w:val="5C763BF7"/>
    <w:rsid w:val="5C78171D"/>
    <w:rsid w:val="5C8005D2"/>
    <w:rsid w:val="5C872249"/>
    <w:rsid w:val="5C8A1594"/>
    <w:rsid w:val="5C8C51C9"/>
    <w:rsid w:val="5C8C6F77"/>
    <w:rsid w:val="5C8E0F41"/>
    <w:rsid w:val="5C9347A9"/>
    <w:rsid w:val="5C967DF5"/>
    <w:rsid w:val="5C9A0FE8"/>
    <w:rsid w:val="5C9E5258"/>
    <w:rsid w:val="5C9F2F14"/>
    <w:rsid w:val="5C9F4EFC"/>
    <w:rsid w:val="5CA40764"/>
    <w:rsid w:val="5CA60993"/>
    <w:rsid w:val="5CA73DB1"/>
    <w:rsid w:val="5CB318AF"/>
    <w:rsid w:val="5CB87D6C"/>
    <w:rsid w:val="5CBF559E"/>
    <w:rsid w:val="5CC22998"/>
    <w:rsid w:val="5CC42BB4"/>
    <w:rsid w:val="5CC52489"/>
    <w:rsid w:val="5CC606DB"/>
    <w:rsid w:val="5CCC3817"/>
    <w:rsid w:val="5CCD0F12"/>
    <w:rsid w:val="5CD479E8"/>
    <w:rsid w:val="5CD85714"/>
    <w:rsid w:val="5CDD6B6F"/>
    <w:rsid w:val="5CDF79EE"/>
    <w:rsid w:val="5CE15186"/>
    <w:rsid w:val="5CE62B2B"/>
    <w:rsid w:val="5CE9261B"/>
    <w:rsid w:val="5CEC3E1E"/>
    <w:rsid w:val="5CEC5C67"/>
    <w:rsid w:val="5CEE19DF"/>
    <w:rsid w:val="5CF35248"/>
    <w:rsid w:val="5CF8641C"/>
    <w:rsid w:val="5CFA65D6"/>
    <w:rsid w:val="5CFE60C6"/>
    <w:rsid w:val="5D015BB7"/>
    <w:rsid w:val="5D027239"/>
    <w:rsid w:val="5D0D455B"/>
    <w:rsid w:val="5D143FE3"/>
    <w:rsid w:val="5D172CE4"/>
    <w:rsid w:val="5D1A0A26"/>
    <w:rsid w:val="5D221689"/>
    <w:rsid w:val="5D26561D"/>
    <w:rsid w:val="5D28563C"/>
    <w:rsid w:val="5D355860"/>
    <w:rsid w:val="5D3F223B"/>
    <w:rsid w:val="5D4871F4"/>
    <w:rsid w:val="5D4964B8"/>
    <w:rsid w:val="5D4B5084"/>
    <w:rsid w:val="5D4E7F08"/>
    <w:rsid w:val="5D5E4DB7"/>
    <w:rsid w:val="5D5F468B"/>
    <w:rsid w:val="5D6121B1"/>
    <w:rsid w:val="5D63417B"/>
    <w:rsid w:val="5D68684B"/>
    <w:rsid w:val="5D6972B8"/>
    <w:rsid w:val="5D737337"/>
    <w:rsid w:val="5D746389"/>
    <w:rsid w:val="5D775E79"/>
    <w:rsid w:val="5D7C348F"/>
    <w:rsid w:val="5D801493"/>
    <w:rsid w:val="5D80482F"/>
    <w:rsid w:val="5D867E6A"/>
    <w:rsid w:val="5D902163"/>
    <w:rsid w:val="5D9E34DB"/>
    <w:rsid w:val="5DA17326"/>
    <w:rsid w:val="5DA521E0"/>
    <w:rsid w:val="5DAA2047"/>
    <w:rsid w:val="5DB76042"/>
    <w:rsid w:val="5DC17DE9"/>
    <w:rsid w:val="5DCB3ACF"/>
    <w:rsid w:val="5DD45079"/>
    <w:rsid w:val="5DD62B9F"/>
    <w:rsid w:val="5DDD2679"/>
    <w:rsid w:val="5DE03B9E"/>
    <w:rsid w:val="5DE057CC"/>
    <w:rsid w:val="5DE0757A"/>
    <w:rsid w:val="5DEA664B"/>
    <w:rsid w:val="5DEC2B9B"/>
    <w:rsid w:val="5DF272AD"/>
    <w:rsid w:val="5DF50FB6"/>
    <w:rsid w:val="5DF54130"/>
    <w:rsid w:val="5DFA3716"/>
    <w:rsid w:val="5DFE20F6"/>
    <w:rsid w:val="5E0566D6"/>
    <w:rsid w:val="5E062D59"/>
    <w:rsid w:val="5E084D23"/>
    <w:rsid w:val="5E0969BF"/>
    <w:rsid w:val="5E14191A"/>
    <w:rsid w:val="5E174F66"/>
    <w:rsid w:val="5E1B4A56"/>
    <w:rsid w:val="5E224037"/>
    <w:rsid w:val="5E26485E"/>
    <w:rsid w:val="5E26794E"/>
    <w:rsid w:val="5E337FF2"/>
    <w:rsid w:val="5E343D6A"/>
    <w:rsid w:val="5E346EB6"/>
    <w:rsid w:val="5E3C677A"/>
    <w:rsid w:val="5E3E5AF5"/>
    <w:rsid w:val="5E4225E8"/>
    <w:rsid w:val="5E457D25"/>
    <w:rsid w:val="5E473A9D"/>
    <w:rsid w:val="5E483371"/>
    <w:rsid w:val="5E495F53"/>
    <w:rsid w:val="5E4E15E4"/>
    <w:rsid w:val="5E5341F0"/>
    <w:rsid w:val="5E5835B4"/>
    <w:rsid w:val="5E5A54AE"/>
    <w:rsid w:val="5E5D0BCB"/>
    <w:rsid w:val="5E614B7B"/>
    <w:rsid w:val="5E624433"/>
    <w:rsid w:val="5E63113D"/>
    <w:rsid w:val="5E652175"/>
    <w:rsid w:val="5E6C3504"/>
    <w:rsid w:val="5E6D0BC1"/>
    <w:rsid w:val="5E725046"/>
    <w:rsid w:val="5E785A05"/>
    <w:rsid w:val="5E820631"/>
    <w:rsid w:val="5E8A398A"/>
    <w:rsid w:val="5E8C5954"/>
    <w:rsid w:val="5E8F0FA0"/>
    <w:rsid w:val="5E987E55"/>
    <w:rsid w:val="5E9B6027"/>
    <w:rsid w:val="5E9D3853"/>
    <w:rsid w:val="5EA07CD6"/>
    <w:rsid w:val="5EA22A81"/>
    <w:rsid w:val="5EA627E9"/>
    <w:rsid w:val="5EAF2DE4"/>
    <w:rsid w:val="5EB16DF2"/>
    <w:rsid w:val="5EB173C1"/>
    <w:rsid w:val="5EB50A07"/>
    <w:rsid w:val="5EB6652D"/>
    <w:rsid w:val="5EB72E20"/>
    <w:rsid w:val="5EB72FD9"/>
    <w:rsid w:val="5EBC2342"/>
    <w:rsid w:val="5EBE23F5"/>
    <w:rsid w:val="5EC47C26"/>
    <w:rsid w:val="5EC83601"/>
    <w:rsid w:val="5ECA1FD8"/>
    <w:rsid w:val="5ECA3D86"/>
    <w:rsid w:val="5ECB2D1C"/>
    <w:rsid w:val="5ECC3FA2"/>
    <w:rsid w:val="5ED17BFD"/>
    <w:rsid w:val="5ED2780B"/>
    <w:rsid w:val="5ED31716"/>
    <w:rsid w:val="5ED61133"/>
    <w:rsid w:val="5ED820A4"/>
    <w:rsid w:val="5ED9408C"/>
    <w:rsid w:val="5EDD7F5D"/>
    <w:rsid w:val="5EDE0D55"/>
    <w:rsid w:val="5EE64BAF"/>
    <w:rsid w:val="5EE65064"/>
    <w:rsid w:val="5EEC01A1"/>
    <w:rsid w:val="5EF4299E"/>
    <w:rsid w:val="5EF43590"/>
    <w:rsid w:val="5EF853F3"/>
    <w:rsid w:val="5EF86B45"/>
    <w:rsid w:val="5F053010"/>
    <w:rsid w:val="5F060DF3"/>
    <w:rsid w:val="5F0C439F"/>
    <w:rsid w:val="5F1C0A86"/>
    <w:rsid w:val="5F2216BD"/>
    <w:rsid w:val="5F23026C"/>
    <w:rsid w:val="5F27742B"/>
    <w:rsid w:val="5F341267"/>
    <w:rsid w:val="5F353702"/>
    <w:rsid w:val="5F380EF8"/>
    <w:rsid w:val="5F41673E"/>
    <w:rsid w:val="5F473629"/>
    <w:rsid w:val="5F492852"/>
    <w:rsid w:val="5F495443"/>
    <w:rsid w:val="5F4A33E1"/>
    <w:rsid w:val="5F505015"/>
    <w:rsid w:val="5F526256"/>
    <w:rsid w:val="5F5A7800"/>
    <w:rsid w:val="5F7211FA"/>
    <w:rsid w:val="5F7408C2"/>
    <w:rsid w:val="5F750196"/>
    <w:rsid w:val="5F781250"/>
    <w:rsid w:val="5F781A34"/>
    <w:rsid w:val="5F7A2A7D"/>
    <w:rsid w:val="5F7E529D"/>
    <w:rsid w:val="5F8B1768"/>
    <w:rsid w:val="5F8C3D55"/>
    <w:rsid w:val="5F9A5E4E"/>
    <w:rsid w:val="5F9B3AE4"/>
    <w:rsid w:val="5FA024CF"/>
    <w:rsid w:val="5FA171DD"/>
    <w:rsid w:val="5FA26CBF"/>
    <w:rsid w:val="5FA40A7B"/>
    <w:rsid w:val="5FA62A45"/>
    <w:rsid w:val="5FAB005C"/>
    <w:rsid w:val="5FB707AE"/>
    <w:rsid w:val="5FB7255D"/>
    <w:rsid w:val="5FBC7B73"/>
    <w:rsid w:val="5FC133DB"/>
    <w:rsid w:val="5FC15189"/>
    <w:rsid w:val="5FC353A5"/>
    <w:rsid w:val="5FC44532"/>
    <w:rsid w:val="5FCC3B5F"/>
    <w:rsid w:val="5FD2383A"/>
    <w:rsid w:val="5FD4310E"/>
    <w:rsid w:val="5FD72D43"/>
    <w:rsid w:val="5FD87942"/>
    <w:rsid w:val="5FDE21DF"/>
    <w:rsid w:val="5FE13A7D"/>
    <w:rsid w:val="5FEC2A61"/>
    <w:rsid w:val="5FF437B1"/>
    <w:rsid w:val="5FF732A1"/>
    <w:rsid w:val="5FFF5CB2"/>
    <w:rsid w:val="60001E7A"/>
    <w:rsid w:val="600650AC"/>
    <w:rsid w:val="600868B3"/>
    <w:rsid w:val="600A269D"/>
    <w:rsid w:val="601630E6"/>
    <w:rsid w:val="601722D8"/>
    <w:rsid w:val="601B7CB2"/>
    <w:rsid w:val="602544DC"/>
    <w:rsid w:val="602C2F4B"/>
    <w:rsid w:val="602F6597"/>
    <w:rsid w:val="60327E35"/>
    <w:rsid w:val="60335542"/>
    <w:rsid w:val="603744EA"/>
    <w:rsid w:val="60397415"/>
    <w:rsid w:val="603B4F3C"/>
    <w:rsid w:val="60400411"/>
    <w:rsid w:val="6042276E"/>
    <w:rsid w:val="60427282"/>
    <w:rsid w:val="60427ED5"/>
    <w:rsid w:val="60430294"/>
    <w:rsid w:val="604C7149"/>
    <w:rsid w:val="604D3E0F"/>
    <w:rsid w:val="604F09E7"/>
    <w:rsid w:val="60593614"/>
    <w:rsid w:val="60683296"/>
    <w:rsid w:val="60716BAF"/>
    <w:rsid w:val="607A5427"/>
    <w:rsid w:val="60806DF2"/>
    <w:rsid w:val="609252E7"/>
    <w:rsid w:val="60936B26"/>
    <w:rsid w:val="60940AF0"/>
    <w:rsid w:val="609C58D0"/>
    <w:rsid w:val="60A056E7"/>
    <w:rsid w:val="60A47DE7"/>
    <w:rsid w:val="60A54AAB"/>
    <w:rsid w:val="60AA0313"/>
    <w:rsid w:val="60B349C5"/>
    <w:rsid w:val="60C018E5"/>
    <w:rsid w:val="60C413D5"/>
    <w:rsid w:val="60C72C73"/>
    <w:rsid w:val="60C86081"/>
    <w:rsid w:val="60CC028A"/>
    <w:rsid w:val="60DA0BF8"/>
    <w:rsid w:val="60DB04CD"/>
    <w:rsid w:val="60DF620F"/>
    <w:rsid w:val="60E03D35"/>
    <w:rsid w:val="60E37162"/>
    <w:rsid w:val="60E375C4"/>
    <w:rsid w:val="60E47381"/>
    <w:rsid w:val="60E6759D"/>
    <w:rsid w:val="60E94998"/>
    <w:rsid w:val="60EA0710"/>
    <w:rsid w:val="60EC35CB"/>
    <w:rsid w:val="60F11A9E"/>
    <w:rsid w:val="60F17CF0"/>
    <w:rsid w:val="60FB46CB"/>
    <w:rsid w:val="60FC4A63"/>
    <w:rsid w:val="60FC5F7E"/>
    <w:rsid w:val="61011709"/>
    <w:rsid w:val="610904D4"/>
    <w:rsid w:val="61093C77"/>
    <w:rsid w:val="6109503A"/>
    <w:rsid w:val="610F175A"/>
    <w:rsid w:val="6114688D"/>
    <w:rsid w:val="61151C31"/>
    <w:rsid w:val="611C2FBF"/>
    <w:rsid w:val="611D2893"/>
    <w:rsid w:val="61212F9E"/>
    <w:rsid w:val="6122434D"/>
    <w:rsid w:val="61243C22"/>
    <w:rsid w:val="6126799A"/>
    <w:rsid w:val="612B3202"/>
    <w:rsid w:val="612B4BCE"/>
    <w:rsid w:val="612C2AD6"/>
    <w:rsid w:val="61313CA7"/>
    <w:rsid w:val="613320B7"/>
    <w:rsid w:val="61465817"/>
    <w:rsid w:val="61483DB4"/>
    <w:rsid w:val="61554B37"/>
    <w:rsid w:val="615A42DB"/>
    <w:rsid w:val="61686204"/>
    <w:rsid w:val="6169465A"/>
    <w:rsid w:val="61736957"/>
    <w:rsid w:val="61776447"/>
    <w:rsid w:val="6178322C"/>
    <w:rsid w:val="617A1A94"/>
    <w:rsid w:val="617C580C"/>
    <w:rsid w:val="61826B9A"/>
    <w:rsid w:val="61834DEC"/>
    <w:rsid w:val="61837520"/>
    <w:rsid w:val="618B5A4F"/>
    <w:rsid w:val="618D5C6B"/>
    <w:rsid w:val="619316BE"/>
    <w:rsid w:val="619347C4"/>
    <w:rsid w:val="61942BFF"/>
    <w:rsid w:val="619D39D4"/>
    <w:rsid w:val="61A24FB0"/>
    <w:rsid w:val="61AB4343"/>
    <w:rsid w:val="61AC31DA"/>
    <w:rsid w:val="61AD00BB"/>
    <w:rsid w:val="61AD1E69"/>
    <w:rsid w:val="61B55D51"/>
    <w:rsid w:val="61BE019E"/>
    <w:rsid w:val="61C15914"/>
    <w:rsid w:val="61C53F19"/>
    <w:rsid w:val="61C86CA3"/>
    <w:rsid w:val="61C96577"/>
    <w:rsid w:val="61CD6067"/>
    <w:rsid w:val="61CF29BF"/>
    <w:rsid w:val="61D4389A"/>
    <w:rsid w:val="61DA0784"/>
    <w:rsid w:val="61DC62D6"/>
    <w:rsid w:val="61DC73BD"/>
    <w:rsid w:val="61E14A0B"/>
    <w:rsid w:val="61E3588B"/>
    <w:rsid w:val="61E37639"/>
    <w:rsid w:val="61E41603"/>
    <w:rsid w:val="61EB2991"/>
    <w:rsid w:val="61EC0F5C"/>
    <w:rsid w:val="61ED495B"/>
    <w:rsid w:val="61F061FA"/>
    <w:rsid w:val="61F65B35"/>
    <w:rsid w:val="61F950AE"/>
    <w:rsid w:val="62061579"/>
    <w:rsid w:val="62094B9C"/>
    <w:rsid w:val="620D0B5A"/>
    <w:rsid w:val="620D3E17"/>
    <w:rsid w:val="62141C74"/>
    <w:rsid w:val="62141EE8"/>
    <w:rsid w:val="621719D8"/>
    <w:rsid w:val="62175534"/>
    <w:rsid w:val="621C5805"/>
    <w:rsid w:val="621D6219"/>
    <w:rsid w:val="622540F5"/>
    <w:rsid w:val="622A34BA"/>
    <w:rsid w:val="622A4ECD"/>
    <w:rsid w:val="622F6D22"/>
    <w:rsid w:val="623A1223"/>
    <w:rsid w:val="623B7475"/>
    <w:rsid w:val="623C31ED"/>
    <w:rsid w:val="624237FF"/>
    <w:rsid w:val="624428DA"/>
    <w:rsid w:val="62492D24"/>
    <w:rsid w:val="625556F8"/>
    <w:rsid w:val="62571DD5"/>
    <w:rsid w:val="62593D9F"/>
    <w:rsid w:val="625978FB"/>
    <w:rsid w:val="625E6C7A"/>
    <w:rsid w:val="6263077A"/>
    <w:rsid w:val="6264149F"/>
    <w:rsid w:val="6270328E"/>
    <w:rsid w:val="62713A4D"/>
    <w:rsid w:val="62774225"/>
    <w:rsid w:val="627D7A8D"/>
    <w:rsid w:val="627E3A45"/>
    <w:rsid w:val="627E7362"/>
    <w:rsid w:val="62851E3F"/>
    <w:rsid w:val="62865B5C"/>
    <w:rsid w:val="628677B5"/>
    <w:rsid w:val="629372B1"/>
    <w:rsid w:val="62957D4A"/>
    <w:rsid w:val="62963530"/>
    <w:rsid w:val="6299063F"/>
    <w:rsid w:val="629B43B7"/>
    <w:rsid w:val="629B7F14"/>
    <w:rsid w:val="62A009D7"/>
    <w:rsid w:val="62A212A2"/>
    <w:rsid w:val="62AD7C47"/>
    <w:rsid w:val="62AE40EE"/>
    <w:rsid w:val="62B057A5"/>
    <w:rsid w:val="62B40FD5"/>
    <w:rsid w:val="62B45479"/>
    <w:rsid w:val="62B5242B"/>
    <w:rsid w:val="62C54F90"/>
    <w:rsid w:val="62CA07F9"/>
    <w:rsid w:val="62CC631F"/>
    <w:rsid w:val="62CE02E9"/>
    <w:rsid w:val="62D2688B"/>
    <w:rsid w:val="62DD22DA"/>
    <w:rsid w:val="62DF24F6"/>
    <w:rsid w:val="62E178BB"/>
    <w:rsid w:val="62E21FE6"/>
    <w:rsid w:val="62F37D50"/>
    <w:rsid w:val="62F615EE"/>
    <w:rsid w:val="62FB11FC"/>
    <w:rsid w:val="62FB6C04"/>
    <w:rsid w:val="62FB7D2D"/>
    <w:rsid w:val="62FC0FD0"/>
    <w:rsid w:val="63043D0B"/>
    <w:rsid w:val="630C7063"/>
    <w:rsid w:val="630E144C"/>
    <w:rsid w:val="630E2DDB"/>
    <w:rsid w:val="631B0674"/>
    <w:rsid w:val="63242FCA"/>
    <w:rsid w:val="632469D6"/>
    <w:rsid w:val="63273E9D"/>
    <w:rsid w:val="63293771"/>
    <w:rsid w:val="632A1A42"/>
    <w:rsid w:val="632A378C"/>
    <w:rsid w:val="632B79F6"/>
    <w:rsid w:val="6333517B"/>
    <w:rsid w:val="63377D21"/>
    <w:rsid w:val="633A772C"/>
    <w:rsid w:val="6349032F"/>
    <w:rsid w:val="63497970"/>
    <w:rsid w:val="634A4488"/>
    <w:rsid w:val="63504F18"/>
    <w:rsid w:val="63533FB2"/>
    <w:rsid w:val="6357614B"/>
    <w:rsid w:val="63612F0B"/>
    <w:rsid w:val="63620A31"/>
    <w:rsid w:val="636B6726"/>
    <w:rsid w:val="636C7B02"/>
    <w:rsid w:val="63750765"/>
    <w:rsid w:val="637569B7"/>
    <w:rsid w:val="637D3ABD"/>
    <w:rsid w:val="6384309D"/>
    <w:rsid w:val="63846BFA"/>
    <w:rsid w:val="63860BC4"/>
    <w:rsid w:val="63911317"/>
    <w:rsid w:val="63A00B19"/>
    <w:rsid w:val="63A02962"/>
    <w:rsid w:val="63B55005"/>
    <w:rsid w:val="63B75221"/>
    <w:rsid w:val="63BA5D30"/>
    <w:rsid w:val="63BF5E84"/>
    <w:rsid w:val="63C37575"/>
    <w:rsid w:val="63C811DC"/>
    <w:rsid w:val="63CE4319"/>
    <w:rsid w:val="63D3458D"/>
    <w:rsid w:val="63D512D1"/>
    <w:rsid w:val="63DC7C3A"/>
    <w:rsid w:val="63DD314E"/>
    <w:rsid w:val="63DE7C1A"/>
    <w:rsid w:val="63E019C2"/>
    <w:rsid w:val="63EE6769"/>
    <w:rsid w:val="63F0428F"/>
    <w:rsid w:val="63FC70D8"/>
    <w:rsid w:val="64015BB1"/>
    <w:rsid w:val="640D4E41"/>
    <w:rsid w:val="64175CC0"/>
    <w:rsid w:val="64216B3E"/>
    <w:rsid w:val="6427347D"/>
    <w:rsid w:val="6428510B"/>
    <w:rsid w:val="64296F6B"/>
    <w:rsid w:val="642A77A1"/>
    <w:rsid w:val="642B52C7"/>
    <w:rsid w:val="642D7291"/>
    <w:rsid w:val="642F125B"/>
    <w:rsid w:val="64340620"/>
    <w:rsid w:val="643423CE"/>
    <w:rsid w:val="64371EBE"/>
    <w:rsid w:val="643B1AE6"/>
    <w:rsid w:val="643E149E"/>
    <w:rsid w:val="643F0D73"/>
    <w:rsid w:val="64430863"/>
    <w:rsid w:val="6445282D"/>
    <w:rsid w:val="64485E79"/>
    <w:rsid w:val="6449399F"/>
    <w:rsid w:val="644B55B3"/>
    <w:rsid w:val="644D7933"/>
    <w:rsid w:val="644F3315"/>
    <w:rsid w:val="644F5459"/>
    <w:rsid w:val="644F681B"/>
    <w:rsid w:val="64502F80"/>
    <w:rsid w:val="64512827"/>
    <w:rsid w:val="645667E8"/>
    <w:rsid w:val="64590086"/>
    <w:rsid w:val="645C36D2"/>
    <w:rsid w:val="6468651B"/>
    <w:rsid w:val="646D34E5"/>
    <w:rsid w:val="646D3B32"/>
    <w:rsid w:val="647A1A77"/>
    <w:rsid w:val="647B4B09"/>
    <w:rsid w:val="64827634"/>
    <w:rsid w:val="648C045C"/>
    <w:rsid w:val="648C220A"/>
    <w:rsid w:val="648D0746"/>
    <w:rsid w:val="64915A72"/>
    <w:rsid w:val="649165CE"/>
    <w:rsid w:val="649317EA"/>
    <w:rsid w:val="64954E7D"/>
    <w:rsid w:val="649612D4"/>
    <w:rsid w:val="64983A7B"/>
    <w:rsid w:val="649E3CEB"/>
    <w:rsid w:val="64AD03D2"/>
    <w:rsid w:val="64AF7CA6"/>
    <w:rsid w:val="64B23AAC"/>
    <w:rsid w:val="64B47494"/>
    <w:rsid w:val="64BB2AEF"/>
    <w:rsid w:val="64C71494"/>
    <w:rsid w:val="64D15E6F"/>
    <w:rsid w:val="64D50AFD"/>
    <w:rsid w:val="64DB0A9B"/>
    <w:rsid w:val="64E3431F"/>
    <w:rsid w:val="64E738E4"/>
    <w:rsid w:val="64EA6F30"/>
    <w:rsid w:val="64EF09EB"/>
    <w:rsid w:val="64F2429C"/>
    <w:rsid w:val="64F61D79"/>
    <w:rsid w:val="64F733FB"/>
    <w:rsid w:val="64F953C5"/>
    <w:rsid w:val="64FA0B2D"/>
    <w:rsid w:val="650808E3"/>
    <w:rsid w:val="65091AAC"/>
    <w:rsid w:val="650F25B0"/>
    <w:rsid w:val="6510393F"/>
    <w:rsid w:val="65112E55"/>
    <w:rsid w:val="65122383"/>
    <w:rsid w:val="651A1EAC"/>
    <w:rsid w:val="651B4B76"/>
    <w:rsid w:val="651D10B4"/>
    <w:rsid w:val="65257F68"/>
    <w:rsid w:val="652774E5"/>
    <w:rsid w:val="652D00DF"/>
    <w:rsid w:val="65314B5F"/>
    <w:rsid w:val="65397F9E"/>
    <w:rsid w:val="653B59DE"/>
    <w:rsid w:val="653F53ED"/>
    <w:rsid w:val="6546685C"/>
    <w:rsid w:val="654F3237"/>
    <w:rsid w:val="65515201"/>
    <w:rsid w:val="655A2308"/>
    <w:rsid w:val="655B1BDC"/>
    <w:rsid w:val="655F3BDF"/>
    <w:rsid w:val="655F791E"/>
    <w:rsid w:val="65654809"/>
    <w:rsid w:val="656A1E1F"/>
    <w:rsid w:val="65717652"/>
    <w:rsid w:val="657A6506"/>
    <w:rsid w:val="657C710F"/>
    <w:rsid w:val="657D5FF6"/>
    <w:rsid w:val="657F1D6E"/>
    <w:rsid w:val="65810491"/>
    <w:rsid w:val="65827169"/>
    <w:rsid w:val="658B6402"/>
    <w:rsid w:val="658E1203"/>
    <w:rsid w:val="659902EE"/>
    <w:rsid w:val="659A6BA8"/>
    <w:rsid w:val="659C5C40"/>
    <w:rsid w:val="659E368C"/>
    <w:rsid w:val="65A215B9"/>
    <w:rsid w:val="65A2780B"/>
    <w:rsid w:val="65A76BCF"/>
    <w:rsid w:val="65AC5D6D"/>
    <w:rsid w:val="65AE0300"/>
    <w:rsid w:val="65AE4402"/>
    <w:rsid w:val="65B65064"/>
    <w:rsid w:val="65BC6B1F"/>
    <w:rsid w:val="65BF216B"/>
    <w:rsid w:val="65C6799D"/>
    <w:rsid w:val="65C93C0A"/>
    <w:rsid w:val="65CF111A"/>
    <w:rsid w:val="65DA51F7"/>
    <w:rsid w:val="65DE4CE7"/>
    <w:rsid w:val="65E240AB"/>
    <w:rsid w:val="65EB3C3F"/>
    <w:rsid w:val="65EC0A86"/>
    <w:rsid w:val="65F242EE"/>
    <w:rsid w:val="65F4277A"/>
    <w:rsid w:val="660109D5"/>
    <w:rsid w:val="6601569C"/>
    <w:rsid w:val="660202AA"/>
    <w:rsid w:val="66025945"/>
    <w:rsid w:val="66085D7D"/>
    <w:rsid w:val="660A2E72"/>
    <w:rsid w:val="660B715E"/>
    <w:rsid w:val="66124991"/>
    <w:rsid w:val="6615622F"/>
    <w:rsid w:val="661673E0"/>
    <w:rsid w:val="661C69AE"/>
    <w:rsid w:val="662562FB"/>
    <w:rsid w:val="662D0E86"/>
    <w:rsid w:val="662E109F"/>
    <w:rsid w:val="66341793"/>
    <w:rsid w:val="663731EB"/>
    <w:rsid w:val="66375D05"/>
    <w:rsid w:val="663761A5"/>
    <w:rsid w:val="663F505A"/>
    <w:rsid w:val="66456B14"/>
    <w:rsid w:val="664A1D65"/>
    <w:rsid w:val="664A237C"/>
    <w:rsid w:val="66512A75"/>
    <w:rsid w:val="665925BF"/>
    <w:rsid w:val="665C66CA"/>
    <w:rsid w:val="665C746E"/>
    <w:rsid w:val="66613927"/>
    <w:rsid w:val="666351EC"/>
    <w:rsid w:val="66646C2A"/>
    <w:rsid w:val="667258CB"/>
    <w:rsid w:val="667264C2"/>
    <w:rsid w:val="66742F55"/>
    <w:rsid w:val="66763171"/>
    <w:rsid w:val="667B1685"/>
    <w:rsid w:val="667E5B82"/>
    <w:rsid w:val="6692787F"/>
    <w:rsid w:val="66963694"/>
    <w:rsid w:val="66A15D14"/>
    <w:rsid w:val="66A3383B"/>
    <w:rsid w:val="66A80E51"/>
    <w:rsid w:val="66AA2147"/>
    <w:rsid w:val="66AA6977"/>
    <w:rsid w:val="66AD46B9"/>
    <w:rsid w:val="66B15F58"/>
    <w:rsid w:val="66B70FDE"/>
    <w:rsid w:val="66BB5028"/>
    <w:rsid w:val="66CB2328"/>
    <w:rsid w:val="66CF2882"/>
    <w:rsid w:val="66DB4D83"/>
    <w:rsid w:val="66DF7510"/>
    <w:rsid w:val="66E75E1D"/>
    <w:rsid w:val="66F85A3F"/>
    <w:rsid w:val="66F95B50"/>
    <w:rsid w:val="66FB3677"/>
    <w:rsid w:val="67000C8D"/>
    <w:rsid w:val="670047E9"/>
    <w:rsid w:val="67007834"/>
    <w:rsid w:val="670C1B0F"/>
    <w:rsid w:val="6711405F"/>
    <w:rsid w:val="67136644"/>
    <w:rsid w:val="67136C12"/>
    <w:rsid w:val="671D35ED"/>
    <w:rsid w:val="67220C03"/>
    <w:rsid w:val="67264EC4"/>
    <w:rsid w:val="672E4852"/>
    <w:rsid w:val="67362901"/>
    <w:rsid w:val="67380427"/>
    <w:rsid w:val="673921D1"/>
    <w:rsid w:val="673E700C"/>
    <w:rsid w:val="6742706F"/>
    <w:rsid w:val="67430B7A"/>
    <w:rsid w:val="67434817"/>
    <w:rsid w:val="67444AD8"/>
    <w:rsid w:val="674768BC"/>
    <w:rsid w:val="67497106"/>
    <w:rsid w:val="674F16E0"/>
    <w:rsid w:val="674F5770"/>
    <w:rsid w:val="67544B35"/>
    <w:rsid w:val="6754649F"/>
    <w:rsid w:val="67564D51"/>
    <w:rsid w:val="67591430"/>
    <w:rsid w:val="675A65EF"/>
    <w:rsid w:val="675C250A"/>
    <w:rsid w:val="675D2727"/>
    <w:rsid w:val="676254A4"/>
    <w:rsid w:val="676F7BC1"/>
    <w:rsid w:val="67705E13"/>
    <w:rsid w:val="67723A7B"/>
    <w:rsid w:val="67764672"/>
    <w:rsid w:val="677A0A3F"/>
    <w:rsid w:val="677B0314"/>
    <w:rsid w:val="677E1BB2"/>
    <w:rsid w:val="67815E8A"/>
    <w:rsid w:val="678278F4"/>
    <w:rsid w:val="6784366C"/>
    <w:rsid w:val="67851681"/>
    <w:rsid w:val="678F707E"/>
    <w:rsid w:val="67911CF9"/>
    <w:rsid w:val="67915D89"/>
    <w:rsid w:val="67920ADD"/>
    <w:rsid w:val="67931B01"/>
    <w:rsid w:val="679E56E3"/>
    <w:rsid w:val="67A71202"/>
    <w:rsid w:val="67A755AC"/>
    <w:rsid w:val="67AA29A7"/>
    <w:rsid w:val="67AC2BC3"/>
    <w:rsid w:val="67AF0DC2"/>
    <w:rsid w:val="67AF1AB6"/>
    <w:rsid w:val="67AF7FBD"/>
    <w:rsid w:val="67B657F0"/>
    <w:rsid w:val="67B81568"/>
    <w:rsid w:val="67B84842"/>
    <w:rsid w:val="67C73559"/>
    <w:rsid w:val="67CB129B"/>
    <w:rsid w:val="67D30F67"/>
    <w:rsid w:val="67D53EC8"/>
    <w:rsid w:val="67D72CA3"/>
    <w:rsid w:val="67D975ED"/>
    <w:rsid w:val="67DC6B15"/>
    <w:rsid w:val="67DF08A2"/>
    <w:rsid w:val="67E660D5"/>
    <w:rsid w:val="67EA4422"/>
    <w:rsid w:val="67EC6609"/>
    <w:rsid w:val="67FB3202"/>
    <w:rsid w:val="67FF2CF3"/>
    <w:rsid w:val="68070B84"/>
    <w:rsid w:val="68076DB0"/>
    <w:rsid w:val="68153E56"/>
    <w:rsid w:val="6817628E"/>
    <w:rsid w:val="681F1B75"/>
    <w:rsid w:val="681F60A0"/>
    <w:rsid w:val="68277603"/>
    <w:rsid w:val="68330BEE"/>
    <w:rsid w:val="68347299"/>
    <w:rsid w:val="683530B2"/>
    <w:rsid w:val="68364B4E"/>
    <w:rsid w:val="683706DE"/>
    <w:rsid w:val="6837248C"/>
    <w:rsid w:val="68386205"/>
    <w:rsid w:val="683926A8"/>
    <w:rsid w:val="683D62C8"/>
    <w:rsid w:val="683E1556"/>
    <w:rsid w:val="68444BA9"/>
    <w:rsid w:val="6846570A"/>
    <w:rsid w:val="68490412"/>
    <w:rsid w:val="684E77D6"/>
    <w:rsid w:val="68537BAB"/>
    <w:rsid w:val="685539A9"/>
    <w:rsid w:val="68570199"/>
    <w:rsid w:val="68570D81"/>
    <w:rsid w:val="68572B2F"/>
    <w:rsid w:val="68617509"/>
    <w:rsid w:val="68633281"/>
    <w:rsid w:val="68680898"/>
    <w:rsid w:val="6876124A"/>
    <w:rsid w:val="68774F7F"/>
    <w:rsid w:val="687A05CB"/>
    <w:rsid w:val="68924266"/>
    <w:rsid w:val="68985F06"/>
    <w:rsid w:val="68A115C1"/>
    <w:rsid w:val="68A232D0"/>
    <w:rsid w:val="68A52236"/>
    <w:rsid w:val="68A57C30"/>
    <w:rsid w:val="68A92C45"/>
    <w:rsid w:val="68B41D2F"/>
    <w:rsid w:val="68B72114"/>
    <w:rsid w:val="68BA046A"/>
    <w:rsid w:val="68BA4E6C"/>
    <w:rsid w:val="68C12039"/>
    <w:rsid w:val="68C301C4"/>
    <w:rsid w:val="68C74A62"/>
    <w:rsid w:val="68D221B5"/>
    <w:rsid w:val="68D3156D"/>
    <w:rsid w:val="68D32372"/>
    <w:rsid w:val="68D36EDC"/>
    <w:rsid w:val="68D77EEE"/>
    <w:rsid w:val="68DB3760"/>
    <w:rsid w:val="68DD74D8"/>
    <w:rsid w:val="68E51EE8"/>
    <w:rsid w:val="68E5638C"/>
    <w:rsid w:val="68E90C44"/>
    <w:rsid w:val="68EF39C7"/>
    <w:rsid w:val="68EF720B"/>
    <w:rsid w:val="68F469BD"/>
    <w:rsid w:val="68F640F6"/>
    <w:rsid w:val="68F77169"/>
    <w:rsid w:val="69012A7E"/>
    <w:rsid w:val="69012A9A"/>
    <w:rsid w:val="690235EE"/>
    <w:rsid w:val="690A1AA4"/>
    <w:rsid w:val="690A7BA1"/>
    <w:rsid w:val="690D143F"/>
    <w:rsid w:val="6916074D"/>
    <w:rsid w:val="69164798"/>
    <w:rsid w:val="69194F98"/>
    <w:rsid w:val="691D5EAC"/>
    <w:rsid w:val="69205616"/>
    <w:rsid w:val="69270753"/>
    <w:rsid w:val="692E5519"/>
    <w:rsid w:val="692F7B9E"/>
    <w:rsid w:val="69314302"/>
    <w:rsid w:val="693634DB"/>
    <w:rsid w:val="69432F0E"/>
    <w:rsid w:val="69456E2B"/>
    <w:rsid w:val="694F7CAA"/>
    <w:rsid w:val="69513A22"/>
    <w:rsid w:val="69597D05"/>
    <w:rsid w:val="695C1FEF"/>
    <w:rsid w:val="696803F0"/>
    <w:rsid w:val="6974326C"/>
    <w:rsid w:val="69781145"/>
    <w:rsid w:val="697D4817"/>
    <w:rsid w:val="69851D54"/>
    <w:rsid w:val="69877444"/>
    <w:rsid w:val="69886D18"/>
    <w:rsid w:val="698A2A90"/>
    <w:rsid w:val="698B30E2"/>
    <w:rsid w:val="699102C2"/>
    <w:rsid w:val="699255A4"/>
    <w:rsid w:val="699D27C3"/>
    <w:rsid w:val="699F29DF"/>
    <w:rsid w:val="69B12712"/>
    <w:rsid w:val="69BF098B"/>
    <w:rsid w:val="69C87AEE"/>
    <w:rsid w:val="69CC12FA"/>
    <w:rsid w:val="69CC4E56"/>
    <w:rsid w:val="69CE52E6"/>
    <w:rsid w:val="69D00DEB"/>
    <w:rsid w:val="69D02B99"/>
    <w:rsid w:val="69E623BC"/>
    <w:rsid w:val="69E71C90"/>
    <w:rsid w:val="69E91EAC"/>
    <w:rsid w:val="69EF70D3"/>
    <w:rsid w:val="69F957DD"/>
    <w:rsid w:val="69FB55FC"/>
    <w:rsid w:val="69FD7706"/>
    <w:rsid w:val="6A0E36C1"/>
    <w:rsid w:val="6A1011E7"/>
    <w:rsid w:val="6A103C77"/>
    <w:rsid w:val="6A1A3E14"/>
    <w:rsid w:val="6A1D56B2"/>
    <w:rsid w:val="6A21022C"/>
    <w:rsid w:val="6A2473ED"/>
    <w:rsid w:val="6A2607CA"/>
    <w:rsid w:val="6A2829D5"/>
    <w:rsid w:val="6A2901DF"/>
    <w:rsid w:val="6A2922A9"/>
    <w:rsid w:val="6A2B7DCF"/>
    <w:rsid w:val="6A317FF9"/>
    <w:rsid w:val="6A325601"/>
    <w:rsid w:val="6A336596"/>
    <w:rsid w:val="6A3D5D54"/>
    <w:rsid w:val="6A3E279B"/>
    <w:rsid w:val="6A4315BC"/>
    <w:rsid w:val="6A4838D4"/>
    <w:rsid w:val="6A4946F9"/>
    <w:rsid w:val="6A4B66C3"/>
    <w:rsid w:val="6A4D41E9"/>
    <w:rsid w:val="6A5E63F6"/>
    <w:rsid w:val="6A5F4163"/>
    <w:rsid w:val="6A6652AB"/>
    <w:rsid w:val="6A694D9B"/>
    <w:rsid w:val="6A6B28C1"/>
    <w:rsid w:val="6A721EB3"/>
    <w:rsid w:val="6A732518"/>
    <w:rsid w:val="6A745C1A"/>
    <w:rsid w:val="6A773014"/>
    <w:rsid w:val="6A7F636D"/>
    <w:rsid w:val="6A8219B9"/>
    <w:rsid w:val="6A876FCF"/>
    <w:rsid w:val="6A902328"/>
    <w:rsid w:val="6A935A28"/>
    <w:rsid w:val="6A947C34"/>
    <w:rsid w:val="6A953CFB"/>
    <w:rsid w:val="6A995DBF"/>
    <w:rsid w:val="6A9A31A7"/>
    <w:rsid w:val="6AA42EEC"/>
    <w:rsid w:val="6AA67D9D"/>
    <w:rsid w:val="6AAD5175"/>
    <w:rsid w:val="6AB26742"/>
    <w:rsid w:val="6AB31925"/>
    <w:rsid w:val="6AB5708C"/>
    <w:rsid w:val="6ABF5993"/>
    <w:rsid w:val="6AC02C0D"/>
    <w:rsid w:val="6AC50223"/>
    <w:rsid w:val="6AC54CCA"/>
    <w:rsid w:val="6AC63F9C"/>
    <w:rsid w:val="6AD22940"/>
    <w:rsid w:val="6AD40467"/>
    <w:rsid w:val="6ADF456E"/>
    <w:rsid w:val="6AE03628"/>
    <w:rsid w:val="6AEA1A38"/>
    <w:rsid w:val="6AED1528"/>
    <w:rsid w:val="6AF37657"/>
    <w:rsid w:val="6AF44665"/>
    <w:rsid w:val="6AF47B60"/>
    <w:rsid w:val="6AF6662F"/>
    <w:rsid w:val="6AFC5C0F"/>
    <w:rsid w:val="6B0024C4"/>
    <w:rsid w:val="6B013226"/>
    <w:rsid w:val="6B07083C"/>
    <w:rsid w:val="6B0845B4"/>
    <w:rsid w:val="6B0D1BCA"/>
    <w:rsid w:val="6B0D3978"/>
    <w:rsid w:val="6B0F15F3"/>
    <w:rsid w:val="6B1116BB"/>
    <w:rsid w:val="6B146AB5"/>
    <w:rsid w:val="6B1D71D1"/>
    <w:rsid w:val="6B2111D2"/>
    <w:rsid w:val="6B256F14"/>
    <w:rsid w:val="6B2579D2"/>
    <w:rsid w:val="6B2A5EB5"/>
    <w:rsid w:val="6B336DF1"/>
    <w:rsid w:val="6B360BBB"/>
    <w:rsid w:val="6B39021A"/>
    <w:rsid w:val="6B39651C"/>
    <w:rsid w:val="6B397FBC"/>
    <w:rsid w:val="6B417A73"/>
    <w:rsid w:val="6B432AA4"/>
    <w:rsid w:val="6B446541"/>
    <w:rsid w:val="6B482C03"/>
    <w:rsid w:val="6B483A74"/>
    <w:rsid w:val="6B4D7162"/>
    <w:rsid w:val="6B513865"/>
    <w:rsid w:val="6B5138DA"/>
    <w:rsid w:val="6B5477F9"/>
    <w:rsid w:val="6B56531F"/>
    <w:rsid w:val="6B574BF4"/>
    <w:rsid w:val="6B633598"/>
    <w:rsid w:val="6B637A3C"/>
    <w:rsid w:val="6B67752D"/>
    <w:rsid w:val="6B731A0F"/>
    <w:rsid w:val="6B735ED1"/>
    <w:rsid w:val="6B74593C"/>
    <w:rsid w:val="6B755A64"/>
    <w:rsid w:val="6B774B0B"/>
    <w:rsid w:val="6B837CE7"/>
    <w:rsid w:val="6B882FFF"/>
    <w:rsid w:val="6B8A3196"/>
    <w:rsid w:val="6B8A321B"/>
    <w:rsid w:val="6B8A4FC9"/>
    <w:rsid w:val="6B8C2288"/>
    <w:rsid w:val="6B8E2D0B"/>
    <w:rsid w:val="6B8F438D"/>
    <w:rsid w:val="6B94741C"/>
    <w:rsid w:val="6B9B0F84"/>
    <w:rsid w:val="6B9B5DB9"/>
    <w:rsid w:val="6B9C0618"/>
    <w:rsid w:val="6B9C202C"/>
    <w:rsid w:val="6B9D2F4E"/>
    <w:rsid w:val="6BA27346"/>
    <w:rsid w:val="6BA442DD"/>
    <w:rsid w:val="6BAC16D6"/>
    <w:rsid w:val="6BAC7340"/>
    <w:rsid w:val="6BB57CB9"/>
    <w:rsid w:val="6BBD714D"/>
    <w:rsid w:val="6BC231A9"/>
    <w:rsid w:val="6BC512DC"/>
    <w:rsid w:val="6BC54253"/>
    <w:rsid w:val="6BC56032"/>
    <w:rsid w:val="6BC73B27"/>
    <w:rsid w:val="6BC95AF1"/>
    <w:rsid w:val="6BCB01A3"/>
    <w:rsid w:val="6BCF0C2E"/>
    <w:rsid w:val="6BD3071E"/>
    <w:rsid w:val="6BD83F86"/>
    <w:rsid w:val="6BDD334B"/>
    <w:rsid w:val="6BE24E05"/>
    <w:rsid w:val="6BE4292B"/>
    <w:rsid w:val="6BE558C2"/>
    <w:rsid w:val="6BE741CA"/>
    <w:rsid w:val="6BF608B1"/>
    <w:rsid w:val="6C092392"/>
    <w:rsid w:val="6C0F7F0E"/>
    <w:rsid w:val="6C111246"/>
    <w:rsid w:val="6C131EC6"/>
    <w:rsid w:val="6C156F89"/>
    <w:rsid w:val="6C180827"/>
    <w:rsid w:val="6C18153B"/>
    <w:rsid w:val="6C1E31D8"/>
    <w:rsid w:val="6C276CBC"/>
    <w:rsid w:val="6C286764"/>
    <w:rsid w:val="6C2B4615"/>
    <w:rsid w:val="6C2B67AC"/>
    <w:rsid w:val="6C2C6080"/>
    <w:rsid w:val="6C2E1DF8"/>
    <w:rsid w:val="6C2E3BA6"/>
    <w:rsid w:val="6C303DC2"/>
    <w:rsid w:val="6C335661"/>
    <w:rsid w:val="6C397601"/>
    <w:rsid w:val="6C3B29EA"/>
    <w:rsid w:val="6C417D7E"/>
    <w:rsid w:val="6C425CF4"/>
    <w:rsid w:val="6C43172A"/>
    <w:rsid w:val="6C445178"/>
    <w:rsid w:val="6C4812AA"/>
    <w:rsid w:val="6C4866A2"/>
    <w:rsid w:val="6C4E5FF7"/>
    <w:rsid w:val="6C553829"/>
    <w:rsid w:val="6C580C23"/>
    <w:rsid w:val="6C592F9C"/>
    <w:rsid w:val="6C5B1C2C"/>
    <w:rsid w:val="6C5D1A55"/>
    <w:rsid w:val="6C613F7C"/>
    <w:rsid w:val="6C6972D4"/>
    <w:rsid w:val="6C7D68DC"/>
    <w:rsid w:val="6C7F2654"/>
    <w:rsid w:val="6C850C61"/>
    <w:rsid w:val="6C89702F"/>
    <w:rsid w:val="6C8E6D3B"/>
    <w:rsid w:val="6C9611D7"/>
    <w:rsid w:val="6C9854C4"/>
    <w:rsid w:val="6C986F43"/>
    <w:rsid w:val="6C991968"/>
    <w:rsid w:val="6C99426D"/>
    <w:rsid w:val="6C9E1CD6"/>
    <w:rsid w:val="6C9E700C"/>
    <w:rsid w:val="6CA34594"/>
    <w:rsid w:val="6CA420BB"/>
    <w:rsid w:val="6CB64C84"/>
    <w:rsid w:val="6CB83252"/>
    <w:rsid w:val="6CBB6FD8"/>
    <w:rsid w:val="6CBF6EF4"/>
    <w:rsid w:val="6CC40B4C"/>
    <w:rsid w:val="6CC438FF"/>
    <w:rsid w:val="6CC44043"/>
    <w:rsid w:val="6CCD19ED"/>
    <w:rsid w:val="6CD56718"/>
    <w:rsid w:val="6CD7423E"/>
    <w:rsid w:val="6CDC3602"/>
    <w:rsid w:val="6CE10C19"/>
    <w:rsid w:val="6CE27B7C"/>
    <w:rsid w:val="6CE50FDA"/>
    <w:rsid w:val="6CE626D3"/>
    <w:rsid w:val="6CEB7CE9"/>
    <w:rsid w:val="6CEF77DA"/>
    <w:rsid w:val="6CF21078"/>
    <w:rsid w:val="6CF52916"/>
    <w:rsid w:val="6CFE13DC"/>
    <w:rsid w:val="6D077AEF"/>
    <w:rsid w:val="6D082649"/>
    <w:rsid w:val="6D0D7C60"/>
    <w:rsid w:val="6D1624B9"/>
    <w:rsid w:val="6D1E00BF"/>
    <w:rsid w:val="6D1F1741"/>
    <w:rsid w:val="6D3377BA"/>
    <w:rsid w:val="6D35397B"/>
    <w:rsid w:val="6D374518"/>
    <w:rsid w:val="6D3B2A1F"/>
    <w:rsid w:val="6D3E1C97"/>
    <w:rsid w:val="6D4013DB"/>
    <w:rsid w:val="6D413DAD"/>
    <w:rsid w:val="6D4713C4"/>
    <w:rsid w:val="6D4F2026"/>
    <w:rsid w:val="6D512242"/>
    <w:rsid w:val="6D5269CD"/>
    <w:rsid w:val="6D5C52CC"/>
    <w:rsid w:val="6D5E04BB"/>
    <w:rsid w:val="6D677D53"/>
    <w:rsid w:val="6D6A6E60"/>
    <w:rsid w:val="6D6D06FE"/>
    <w:rsid w:val="6D6D7EDA"/>
    <w:rsid w:val="6D716441"/>
    <w:rsid w:val="6D735616"/>
    <w:rsid w:val="6D7C595E"/>
    <w:rsid w:val="6D7D3AAE"/>
    <w:rsid w:val="6D8609AA"/>
    <w:rsid w:val="6D8B083F"/>
    <w:rsid w:val="6D940C7E"/>
    <w:rsid w:val="6D9654A4"/>
    <w:rsid w:val="6D9B2C6A"/>
    <w:rsid w:val="6DA560EA"/>
    <w:rsid w:val="6DA76CBD"/>
    <w:rsid w:val="6DA85746"/>
    <w:rsid w:val="6DAB11D4"/>
    <w:rsid w:val="6DB245CF"/>
    <w:rsid w:val="6DC02F24"/>
    <w:rsid w:val="6DC06FD3"/>
    <w:rsid w:val="6DC5710C"/>
    <w:rsid w:val="6DC72BAB"/>
    <w:rsid w:val="6DCA78FF"/>
    <w:rsid w:val="6DD469CF"/>
    <w:rsid w:val="6DD644F6"/>
    <w:rsid w:val="6DD864C0"/>
    <w:rsid w:val="6DDE15FC"/>
    <w:rsid w:val="6DE50FDE"/>
    <w:rsid w:val="6DEA355E"/>
    <w:rsid w:val="6DF64B98"/>
    <w:rsid w:val="6DF77990"/>
    <w:rsid w:val="6DFA4C1B"/>
    <w:rsid w:val="6DFA5921"/>
    <w:rsid w:val="6E01228F"/>
    <w:rsid w:val="6E027099"/>
    <w:rsid w:val="6E05419D"/>
    <w:rsid w:val="6E0E4489"/>
    <w:rsid w:val="6E0F7A08"/>
    <w:rsid w:val="6E162B44"/>
    <w:rsid w:val="6E1771E9"/>
    <w:rsid w:val="6E2434B3"/>
    <w:rsid w:val="6E292877"/>
    <w:rsid w:val="6E2A4841"/>
    <w:rsid w:val="6E2C2368"/>
    <w:rsid w:val="6E316E71"/>
    <w:rsid w:val="6E386F5E"/>
    <w:rsid w:val="6E407BC1"/>
    <w:rsid w:val="6E443B55"/>
    <w:rsid w:val="6E4753F3"/>
    <w:rsid w:val="6E4771A1"/>
    <w:rsid w:val="6E492F1A"/>
    <w:rsid w:val="6E4B6F06"/>
    <w:rsid w:val="6E4C60A3"/>
    <w:rsid w:val="6E4E22DE"/>
    <w:rsid w:val="6E531FEA"/>
    <w:rsid w:val="6E55366C"/>
    <w:rsid w:val="6E57291B"/>
    <w:rsid w:val="6E5A566C"/>
    <w:rsid w:val="6E5B2C4D"/>
    <w:rsid w:val="6E641B01"/>
    <w:rsid w:val="6E645FA5"/>
    <w:rsid w:val="6E661D1D"/>
    <w:rsid w:val="6E697BC4"/>
    <w:rsid w:val="6E6B2E90"/>
    <w:rsid w:val="6E6C6C08"/>
    <w:rsid w:val="6E6F24CC"/>
    <w:rsid w:val="6E7004A6"/>
    <w:rsid w:val="6E7206C2"/>
    <w:rsid w:val="6E7F2DDF"/>
    <w:rsid w:val="6E82642B"/>
    <w:rsid w:val="6E865FC0"/>
    <w:rsid w:val="6E8A6522"/>
    <w:rsid w:val="6E8B52E0"/>
    <w:rsid w:val="6E8B5361"/>
    <w:rsid w:val="6E8C2E06"/>
    <w:rsid w:val="6E91041D"/>
    <w:rsid w:val="6E922B12"/>
    <w:rsid w:val="6E9323E7"/>
    <w:rsid w:val="6E97450D"/>
    <w:rsid w:val="6E9A5523"/>
    <w:rsid w:val="6E9F6FDD"/>
    <w:rsid w:val="6EA116ED"/>
    <w:rsid w:val="6EA11E3E"/>
    <w:rsid w:val="6EA14B04"/>
    <w:rsid w:val="6EA6211A"/>
    <w:rsid w:val="6EAD16FA"/>
    <w:rsid w:val="6EB26D11"/>
    <w:rsid w:val="6EBC6818"/>
    <w:rsid w:val="6EC151A6"/>
    <w:rsid w:val="6EC30F1E"/>
    <w:rsid w:val="6EC627BC"/>
    <w:rsid w:val="6EC922AC"/>
    <w:rsid w:val="6ED20C37"/>
    <w:rsid w:val="6ED30A35"/>
    <w:rsid w:val="6EDA0016"/>
    <w:rsid w:val="6EDC1FE0"/>
    <w:rsid w:val="6EDF260E"/>
    <w:rsid w:val="6EEA46FD"/>
    <w:rsid w:val="6EED538D"/>
    <w:rsid w:val="6EEE586F"/>
    <w:rsid w:val="6EF03395"/>
    <w:rsid w:val="6EF65451"/>
    <w:rsid w:val="6F012901"/>
    <w:rsid w:val="6F034AE7"/>
    <w:rsid w:val="6F0D2199"/>
    <w:rsid w:val="6F0E4B14"/>
    <w:rsid w:val="6F0E7CBF"/>
    <w:rsid w:val="6F152DFC"/>
    <w:rsid w:val="6F241291"/>
    <w:rsid w:val="6F285225"/>
    <w:rsid w:val="6F28610E"/>
    <w:rsid w:val="6F2B6AC3"/>
    <w:rsid w:val="6F2D283B"/>
    <w:rsid w:val="6F307C36"/>
    <w:rsid w:val="6F3239AE"/>
    <w:rsid w:val="6F373992"/>
    <w:rsid w:val="6F3C65DA"/>
    <w:rsid w:val="6F3F35D5"/>
    <w:rsid w:val="6F40431D"/>
    <w:rsid w:val="6F411E43"/>
    <w:rsid w:val="6F484F7F"/>
    <w:rsid w:val="6F4B1DF4"/>
    <w:rsid w:val="6F4C4694"/>
    <w:rsid w:val="6F54322D"/>
    <w:rsid w:val="6F5B1156"/>
    <w:rsid w:val="6F5E21BF"/>
    <w:rsid w:val="6F6226C8"/>
    <w:rsid w:val="6F667AFB"/>
    <w:rsid w:val="6F670532"/>
    <w:rsid w:val="6F6D70DC"/>
    <w:rsid w:val="6F717FE9"/>
    <w:rsid w:val="6F753B6B"/>
    <w:rsid w:val="6F792A5F"/>
    <w:rsid w:val="6F795A80"/>
    <w:rsid w:val="6F79634D"/>
    <w:rsid w:val="6F7C10CD"/>
    <w:rsid w:val="6F80296B"/>
    <w:rsid w:val="6F806E0F"/>
    <w:rsid w:val="6F8A37EA"/>
    <w:rsid w:val="6F8E66EB"/>
    <w:rsid w:val="6F9603E0"/>
    <w:rsid w:val="6F9E1043"/>
    <w:rsid w:val="6FA3772A"/>
    <w:rsid w:val="6FAD1286"/>
    <w:rsid w:val="6FAE3CA7"/>
    <w:rsid w:val="6FB40867"/>
    <w:rsid w:val="6FB645DF"/>
    <w:rsid w:val="6FBD3BBF"/>
    <w:rsid w:val="6FC11EA3"/>
    <w:rsid w:val="6FC16753"/>
    <w:rsid w:val="6FC30AAA"/>
    <w:rsid w:val="6FC860C0"/>
    <w:rsid w:val="6FC869B5"/>
    <w:rsid w:val="6FCE063A"/>
    <w:rsid w:val="6FD26F3F"/>
    <w:rsid w:val="6FD6225C"/>
    <w:rsid w:val="6FD64C81"/>
    <w:rsid w:val="6FD9651F"/>
    <w:rsid w:val="6FE27182"/>
    <w:rsid w:val="6FED4B97"/>
    <w:rsid w:val="6FED5B27"/>
    <w:rsid w:val="6FEF1353"/>
    <w:rsid w:val="6FEF189F"/>
    <w:rsid w:val="6FEF3684"/>
    <w:rsid w:val="6FEFCF9D"/>
    <w:rsid w:val="6FF11ABB"/>
    <w:rsid w:val="6FF20611"/>
    <w:rsid w:val="6FF3138F"/>
    <w:rsid w:val="6FF3A233"/>
    <w:rsid w:val="6FF43359"/>
    <w:rsid w:val="6FF5793D"/>
    <w:rsid w:val="6FF62C2D"/>
    <w:rsid w:val="70083B5E"/>
    <w:rsid w:val="700E216E"/>
    <w:rsid w:val="701557A9"/>
    <w:rsid w:val="7019691C"/>
    <w:rsid w:val="701D01BA"/>
    <w:rsid w:val="70206A50"/>
    <w:rsid w:val="70207CAA"/>
    <w:rsid w:val="702552C0"/>
    <w:rsid w:val="70262ACF"/>
    <w:rsid w:val="70273DFF"/>
    <w:rsid w:val="70275C90"/>
    <w:rsid w:val="702E686B"/>
    <w:rsid w:val="70335C2F"/>
    <w:rsid w:val="703419A7"/>
    <w:rsid w:val="703645E1"/>
    <w:rsid w:val="703764DA"/>
    <w:rsid w:val="70383536"/>
    <w:rsid w:val="70453BB5"/>
    <w:rsid w:val="704A4D27"/>
    <w:rsid w:val="704A7FA3"/>
    <w:rsid w:val="704C6CF1"/>
    <w:rsid w:val="704D1215"/>
    <w:rsid w:val="704E712B"/>
    <w:rsid w:val="704F058F"/>
    <w:rsid w:val="70531E2E"/>
    <w:rsid w:val="705A0DCF"/>
    <w:rsid w:val="705C33D8"/>
    <w:rsid w:val="705D2CAC"/>
    <w:rsid w:val="70697066"/>
    <w:rsid w:val="70714CD7"/>
    <w:rsid w:val="70727187"/>
    <w:rsid w:val="7075449A"/>
    <w:rsid w:val="707C061F"/>
    <w:rsid w:val="707C21F5"/>
    <w:rsid w:val="70800F28"/>
    <w:rsid w:val="70820965"/>
    <w:rsid w:val="7084648B"/>
    <w:rsid w:val="70862203"/>
    <w:rsid w:val="708C293C"/>
    <w:rsid w:val="708C3591"/>
    <w:rsid w:val="709A3AFD"/>
    <w:rsid w:val="709D0C28"/>
    <w:rsid w:val="709D12FB"/>
    <w:rsid w:val="709D59AA"/>
    <w:rsid w:val="709D754D"/>
    <w:rsid w:val="709F5073"/>
    <w:rsid w:val="70A703CB"/>
    <w:rsid w:val="70A77CBB"/>
    <w:rsid w:val="70B825D8"/>
    <w:rsid w:val="70BC5C25"/>
    <w:rsid w:val="70BD180A"/>
    <w:rsid w:val="70C828DF"/>
    <w:rsid w:val="70C96594"/>
    <w:rsid w:val="70CB5E68"/>
    <w:rsid w:val="70CE1ECB"/>
    <w:rsid w:val="70CE3BAA"/>
    <w:rsid w:val="70CE5958"/>
    <w:rsid w:val="70D21129"/>
    <w:rsid w:val="70D2369A"/>
    <w:rsid w:val="70DC0813"/>
    <w:rsid w:val="70DD3DED"/>
    <w:rsid w:val="70DF5DB7"/>
    <w:rsid w:val="70E34E65"/>
    <w:rsid w:val="70E707C8"/>
    <w:rsid w:val="70ED14C5"/>
    <w:rsid w:val="70ED4030"/>
    <w:rsid w:val="70F10A19"/>
    <w:rsid w:val="70F133F4"/>
    <w:rsid w:val="70F31AED"/>
    <w:rsid w:val="70F76C5D"/>
    <w:rsid w:val="70FE623D"/>
    <w:rsid w:val="70FF3D63"/>
    <w:rsid w:val="71066EA0"/>
    <w:rsid w:val="7109733B"/>
    <w:rsid w:val="710B44B6"/>
    <w:rsid w:val="710C4966"/>
    <w:rsid w:val="710F6395"/>
    <w:rsid w:val="711D41EA"/>
    <w:rsid w:val="711F7F62"/>
    <w:rsid w:val="71224838"/>
    <w:rsid w:val="71232F01"/>
    <w:rsid w:val="71245578"/>
    <w:rsid w:val="71245BFC"/>
    <w:rsid w:val="712612F0"/>
    <w:rsid w:val="7127609B"/>
    <w:rsid w:val="712B2DAA"/>
    <w:rsid w:val="7130351D"/>
    <w:rsid w:val="71357785"/>
    <w:rsid w:val="713635F6"/>
    <w:rsid w:val="71393752"/>
    <w:rsid w:val="713A123F"/>
    <w:rsid w:val="713A39CC"/>
    <w:rsid w:val="713D663A"/>
    <w:rsid w:val="713F0604"/>
    <w:rsid w:val="71401450"/>
    <w:rsid w:val="71463740"/>
    <w:rsid w:val="714A38B9"/>
    <w:rsid w:val="714C3CD9"/>
    <w:rsid w:val="714C40A5"/>
    <w:rsid w:val="7150636D"/>
    <w:rsid w:val="716F16D1"/>
    <w:rsid w:val="71724535"/>
    <w:rsid w:val="717E2EDA"/>
    <w:rsid w:val="71880C5D"/>
    <w:rsid w:val="718D5813"/>
    <w:rsid w:val="71900E5F"/>
    <w:rsid w:val="71924BD7"/>
    <w:rsid w:val="71940D81"/>
    <w:rsid w:val="719426FE"/>
    <w:rsid w:val="71970440"/>
    <w:rsid w:val="71981D89"/>
    <w:rsid w:val="719A59FC"/>
    <w:rsid w:val="719B7F30"/>
    <w:rsid w:val="719C15B2"/>
    <w:rsid w:val="719C7804"/>
    <w:rsid w:val="719E357C"/>
    <w:rsid w:val="719E474F"/>
    <w:rsid w:val="71A665DC"/>
    <w:rsid w:val="71AA5631"/>
    <w:rsid w:val="71AF5789"/>
    <w:rsid w:val="71B0505E"/>
    <w:rsid w:val="71B30915"/>
    <w:rsid w:val="71BA7E5F"/>
    <w:rsid w:val="71BB2380"/>
    <w:rsid w:val="71BB4E1E"/>
    <w:rsid w:val="71BD6F35"/>
    <w:rsid w:val="71C22409"/>
    <w:rsid w:val="71C22BD1"/>
    <w:rsid w:val="71CA611F"/>
    <w:rsid w:val="71CA79EE"/>
    <w:rsid w:val="71D945B4"/>
    <w:rsid w:val="71DC5E53"/>
    <w:rsid w:val="71E277A8"/>
    <w:rsid w:val="71E80C9B"/>
    <w:rsid w:val="71F14BEC"/>
    <w:rsid w:val="71F44E1B"/>
    <w:rsid w:val="71F66F14"/>
    <w:rsid w:val="71FC7D5C"/>
    <w:rsid w:val="72007D93"/>
    <w:rsid w:val="72031631"/>
    <w:rsid w:val="72086C48"/>
    <w:rsid w:val="7209225A"/>
    <w:rsid w:val="720A10BB"/>
    <w:rsid w:val="72100BB2"/>
    <w:rsid w:val="72123809"/>
    <w:rsid w:val="721A7DF0"/>
    <w:rsid w:val="721E297B"/>
    <w:rsid w:val="721F290F"/>
    <w:rsid w:val="722056F1"/>
    <w:rsid w:val="72211D43"/>
    <w:rsid w:val="72211FE4"/>
    <w:rsid w:val="72273572"/>
    <w:rsid w:val="72397739"/>
    <w:rsid w:val="723F599D"/>
    <w:rsid w:val="72404633"/>
    <w:rsid w:val="72424177"/>
    <w:rsid w:val="72442376"/>
    <w:rsid w:val="72473A1C"/>
    <w:rsid w:val="7249798C"/>
    <w:rsid w:val="724B3A09"/>
    <w:rsid w:val="725F3AAB"/>
    <w:rsid w:val="72600832"/>
    <w:rsid w:val="726777A1"/>
    <w:rsid w:val="726F2B4E"/>
    <w:rsid w:val="726F7C81"/>
    <w:rsid w:val="7270316B"/>
    <w:rsid w:val="72760055"/>
    <w:rsid w:val="72765D82"/>
    <w:rsid w:val="727662A7"/>
    <w:rsid w:val="727D37E9"/>
    <w:rsid w:val="727D77DF"/>
    <w:rsid w:val="727F515C"/>
    <w:rsid w:val="72874010"/>
    <w:rsid w:val="728C5ACB"/>
    <w:rsid w:val="728F1117"/>
    <w:rsid w:val="72972FDB"/>
    <w:rsid w:val="729C3F60"/>
    <w:rsid w:val="72A36BE8"/>
    <w:rsid w:val="72A72905"/>
    <w:rsid w:val="72B55021"/>
    <w:rsid w:val="72BA2638"/>
    <w:rsid w:val="72BE7843"/>
    <w:rsid w:val="72BF7C4E"/>
    <w:rsid w:val="72C47013"/>
    <w:rsid w:val="72CB22C5"/>
    <w:rsid w:val="72D01A43"/>
    <w:rsid w:val="72D82ABE"/>
    <w:rsid w:val="72DF209E"/>
    <w:rsid w:val="72E41463"/>
    <w:rsid w:val="72EF0F61"/>
    <w:rsid w:val="72F36A85"/>
    <w:rsid w:val="72FA11D7"/>
    <w:rsid w:val="72FB0C62"/>
    <w:rsid w:val="72FC0C75"/>
    <w:rsid w:val="73010267"/>
    <w:rsid w:val="73025D8D"/>
    <w:rsid w:val="73056147"/>
    <w:rsid w:val="73137F9A"/>
    <w:rsid w:val="731735E6"/>
    <w:rsid w:val="73185F28"/>
    <w:rsid w:val="73191F4D"/>
    <w:rsid w:val="731B04C8"/>
    <w:rsid w:val="731F249B"/>
    <w:rsid w:val="732A03A1"/>
    <w:rsid w:val="733221CE"/>
    <w:rsid w:val="733761CA"/>
    <w:rsid w:val="73412411"/>
    <w:rsid w:val="734B3290"/>
    <w:rsid w:val="73545A15"/>
    <w:rsid w:val="735465E8"/>
    <w:rsid w:val="73564E58"/>
    <w:rsid w:val="73685544"/>
    <w:rsid w:val="73685BF0"/>
    <w:rsid w:val="736B748E"/>
    <w:rsid w:val="736D288B"/>
    <w:rsid w:val="736D76AA"/>
    <w:rsid w:val="7370719A"/>
    <w:rsid w:val="73734595"/>
    <w:rsid w:val="73740A39"/>
    <w:rsid w:val="73774085"/>
    <w:rsid w:val="737E7B0D"/>
    <w:rsid w:val="73814F04"/>
    <w:rsid w:val="738844E4"/>
    <w:rsid w:val="738B17D3"/>
    <w:rsid w:val="738B7B30"/>
    <w:rsid w:val="73950DA1"/>
    <w:rsid w:val="73992AC3"/>
    <w:rsid w:val="739B4217"/>
    <w:rsid w:val="739C7F8F"/>
    <w:rsid w:val="73A11102"/>
    <w:rsid w:val="73A6496A"/>
    <w:rsid w:val="73A969FA"/>
    <w:rsid w:val="73AA26AC"/>
    <w:rsid w:val="73AD7AA7"/>
    <w:rsid w:val="73AF7CC3"/>
    <w:rsid w:val="73B01345"/>
    <w:rsid w:val="73B250BD"/>
    <w:rsid w:val="73B37E7A"/>
    <w:rsid w:val="73BB6668"/>
    <w:rsid w:val="73C03C7E"/>
    <w:rsid w:val="73C13552"/>
    <w:rsid w:val="73C962F4"/>
    <w:rsid w:val="73DE5EB2"/>
    <w:rsid w:val="73DF2D55"/>
    <w:rsid w:val="73EC1C67"/>
    <w:rsid w:val="73F676A0"/>
    <w:rsid w:val="73FA1833"/>
    <w:rsid w:val="7400407A"/>
    <w:rsid w:val="74026044"/>
    <w:rsid w:val="74035919"/>
    <w:rsid w:val="740718AD"/>
    <w:rsid w:val="740718CB"/>
    <w:rsid w:val="740B407E"/>
    <w:rsid w:val="740C0C71"/>
    <w:rsid w:val="740F0761"/>
    <w:rsid w:val="74122000"/>
    <w:rsid w:val="741713C4"/>
    <w:rsid w:val="74221778"/>
    <w:rsid w:val="742835D1"/>
    <w:rsid w:val="742C1746"/>
    <w:rsid w:val="742E6D6C"/>
    <w:rsid w:val="742F2BB2"/>
    <w:rsid w:val="743042A8"/>
    <w:rsid w:val="74324450"/>
    <w:rsid w:val="74365CEE"/>
    <w:rsid w:val="74381A66"/>
    <w:rsid w:val="74397575"/>
    <w:rsid w:val="743C0E2B"/>
    <w:rsid w:val="74406B6D"/>
    <w:rsid w:val="74450540"/>
    <w:rsid w:val="74477EFB"/>
    <w:rsid w:val="744A01E2"/>
    <w:rsid w:val="7451699E"/>
    <w:rsid w:val="7452461D"/>
    <w:rsid w:val="74582108"/>
    <w:rsid w:val="745919DD"/>
    <w:rsid w:val="7465624D"/>
    <w:rsid w:val="74672BC7"/>
    <w:rsid w:val="7468630F"/>
    <w:rsid w:val="746937A8"/>
    <w:rsid w:val="746960C4"/>
    <w:rsid w:val="746D068B"/>
    <w:rsid w:val="74744392"/>
    <w:rsid w:val="747607E0"/>
    <w:rsid w:val="74833309"/>
    <w:rsid w:val="74836A59"/>
    <w:rsid w:val="74842EFD"/>
    <w:rsid w:val="74872D28"/>
    <w:rsid w:val="748F3650"/>
    <w:rsid w:val="749A4455"/>
    <w:rsid w:val="749D5D6D"/>
    <w:rsid w:val="74A43991"/>
    <w:rsid w:val="74A964C0"/>
    <w:rsid w:val="74AB66DC"/>
    <w:rsid w:val="74AE5B81"/>
    <w:rsid w:val="74B06015"/>
    <w:rsid w:val="74B17A6A"/>
    <w:rsid w:val="74BA691F"/>
    <w:rsid w:val="74BF3044"/>
    <w:rsid w:val="74C72DEA"/>
    <w:rsid w:val="74CF1C9F"/>
    <w:rsid w:val="74D53759"/>
    <w:rsid w:val="74DA22BB"/>
    <w:rsid w:val="74DA2B1D"/>
    <w:rsid w:val="74DB0643"/>
    <w:rsid w:val="74DD0860"/>
    <w:rsid w:val="74DD43BC"/>
    <w:rsid w:val="74E03EAC"/>
    <w:rsid w:val="74E21BA3"/>
    <w:rsid w:val="74E25E76"/>
    <w:rsid w:val="74E514C2"/>
    <w:rsid w:val="74E53270"/>
    <w:rsid w:val="74EE691B"/>
    <w:rsid w:val="74EF5B6E"/>
    <w:rsid w:val="74F11CBE"/>
    <w:rsid w:val="74F27711"/>
    <w:rsid w:val="74F33BDF"/>
    <w:rsid w:val="74F3598D"/>
    <w:rsid w:val="74F911E1"/>
    <w:rsid w:val="74FB2A94"/>
    <w:rsid w:val="74FB51BB"/>
    <w:rsid w:val="74FF5BDF"/>
    <w:rsid w:val="75023E22"/>
    <w:rsid w:val="75036E13"/>
    <w:rsid w:val="750516FA"/>
    <w:rsid w:val="75067DAF"/>
    <w:rsid w:val="75067F17"/>
    <w:rsid w:val="75071439"/>
    <w:rsid w:val="750758DC"/>
    <w:rsid w:val="750A2CD7"/>
    <w:rsid w:val="750B717B"/>
    <w:rsid w:val="750D03A6"/>
    <w:rsid w:val="751122B7"/>
    <w:rsid w:val="7516167C"/>
    <w:rsid w:val="751A5798"/>
    <w:rsid w:val="751A60D1"/>
    <w:rsid w:val="75222531"/>
    <w:rsid w:val="752244C4"/>
    <w:rsid w:val="7524023C"/>
    <w:rsid w:val="752B3379"/>
    <w:rsid w:val="75377A9A"/>
    <w:rsid w:val="75377F70"/>
    <w:rsid w:val="75385A96"/>
    <w:rsid w:val="753A7A60"/>
    <w:rsid w:val="753C37D8"/>
    <w:rsid w:val="753C7334"/>
    <w:rsid w:val="753F5076"/>
    <w:rsid w:val="7544443B"/>
    <w:rsid w:val="754601B3"/>
    <w:rsid w:val="754808ED"/>
    <w:rsid w:val="7548139F"/>
    <w:rsid w:val="754C7566"/>
    <w:rsid w:val="754E64E9"/>
    <w:rsid w:val="75554208"/>
    <w:rsid w:val="755747C3"/>
    <w:rsid w:val="755D191F"/>
    <w:rsid w:val="755E2870"/>
    <w:rsid w:val="7560615C"/>
    <w:rsid w:val="7561323F"/>
    <w:rsid w:val="75660855"/>
    <w:rsid w:val="756643B1"/>
    <w:rsid w:val="75670BD5"/>
    <w:rsid w:val="75675DB8"/>
    <w:rsid w:val="756B5E6B"/>
    <w:rsid w:val="756E770A"/>
    <w:rsid w:val="75792857"/>
    <w:rsid w:val="75823F56"/>
    <w:rsid w:val="75831B61"/>
    <w:rsid w:val="75840CDB"/>
    <w:rsid w:val="758775C1"/>
    <w:rsid w:val="758A3D23"/>
    <w:rsid w:val="758B02BC"/>
    <w:rsid w:val="758F7174"/>
    <w:rsid w:val="75947170"/>
    <w:rsid w:val="75954C96"/>
    <w:rsid w:val="759D2894"/>
    <w:rsid w:val="75A373B3"/>
    <w:rsid w:val="75A70835"/>
    <w:rsid w:val="75A90742"/>
    <w:rsid w:val="75AD0232"/>
    <w:rsid w:val="75AF3FAA"/>
    <w:rsid w:val="75B01AD0"/>
    <w:rsid w:val="75B0717F"/>
    <w:rsid w:val="75B4336E"/>
    <w:rsid w:val="75B90D1B"/>
    <w:rsid w:val="75BA6F74"/>
    <w:rsid w:val="75C10104"/>
    <w:rsid w:val="75C26808"/>
    <w:rsid w:val="75C751BD"/>
    <w:rsid w:val="75C8506C"/>
    <w:rsid w:val="75CE3F0E"/>
    <w:rsid w:val="75D23057"/>
    <w:rsid w:val="75D60C09"/>
    <w:rsid w:val="75DF4163"/>
    <w:rsid w:val="75E264C9"/>
    <w:rsid w:val="75E31EA6"/>
    <w:rsid w:val="75EF0EFA"/>
    <w:rsid w:val="75F05AFC"/>
    <w:rsid w:val="75F24B54"/>
    <w:rsid w:val="75F43AB7"/>
    <w:rsid w:val="76004806"/>
    <w:rsid w:val="76070558"/>
    <w:rsid w:val="76085468"/>
    <w:rsid w:val="760C6600"/>
    <w:rsid w:val="760D2A7F"/>
    <w:rsid w:val="7610431D"/>
    <w:rsid w:val="76132F33"/>
    <w:rsid w:val="76197675"/>
    <w:rsid w:val="761E1D50"/>
    <w:rsid w:val="761E2EDE"/>
    <w:rsid w:val="761E6BFC"/>
    <w:rsid w:val="762027B2"/>
    <w:rsid w:val="76282176"/>
    <w:rsid w:val="763B55C5"/>
    <w:rsid w:val="763E532E"/>
    <w:rsid w:val="763F21AA"/>
    <w:rsid w:val="76407E59"/>
    <w:rsid w:val="764209EC"/>
    <w:rsid w:val="7645046A"/>
    <w:rsid w:val="76465F91"/>
    <w:rsid w:val="76477E1D"/>
    <w:rsid w:val="76487F5B"/>
    <w:rsid w:val="764C5725"/>
    <w:rsid w:val="76597F90"/>
    <w:rsid w:val="765A5313"/>
    <w:rsid w:val="765C4F8B"/>
    <w:rsid w:val="76650B0D"/>
    <w:rsid w:val="7665327E"/>
    <w:rsid w:val="766A1941"/>
    <w:rsid w:val="766F3739"/>
    <w:rsid w:val="767D5E56"/>
    <w:rsid w:val="7680271B"/>
    <w:rsid w:val="76805946"/>
    <w:rsid w:val="76832D41"/>
    <w:rsid w:val="76852F5D"/>
    <w:rsid w:val="76986CFB"/>
    <w:rsid w:val="769D02A6"/>
    <w:rsid w:val="76A74C81"/>
    <w:rsid w:val="76B077E3"/>
    <w:rsid w:val="76B25806"/>
    <w:rsid w:val="76B25B71"/>
    <w:rsid w:val="76B53545"/>
    <w:rsid w:val="76B62760"/>
    <w:rsid w:val="76B7FB43"/>
    <w:rsid w:val="76BA0E58"/>
    <w:rsid w:val="76BD26F7"/>
    <w:rsid w:val="76BF646F"/>
    <w:rsid w:val="76C14FF3"/>
    <w:rsid w:val="76C43A85"/>
    <w:rsid w:val="76C515AB"/>
    <w:rsid w:val="76C627F6"/>
    <w:rsid w:val="76CA0970"/>
    <w:rsid w:val="76CB4BC7"/>
    <w:rsid w:val="76CE19CA"/>
    <w:rsid w:val="76CE66B2"/>
    <w:rsid w:val="76CF5F86"/>
    <w:rsid w:val="76D0242A"/>
    <w:rsid w:val="76D637B8"/>
    <w:rsid w:val="76D65566"/>
    <w:rsid w:val="76DB0DCF"/>
    <w:rsid w:val="76DD06A3"/>
    <w:rsid w:val="76E77774"/>
    <w:rsid w:val="76E97048"/>
    <w:rsid w:val="76EA59A7"/>
    <w:rsid w:val="76EB7264"/>
    <w:rsid w:val="76EC2FDC"/>
    <w:rsid w:val="76EE28B0"/>
    <w:rsid w:val="76F105F2"/>
    <w:rsid w:val="76F450A2"/>
    <w:rsid w:val="76F459ED"/>
    <w:rsid w:val="76F46C2E"/>
    <w:rsid w:val="76F61765"/>
    <w:rsid w:val="76FC6D6C"/>
    <w:rsid w:val="76FE0619"/>
    <w:rsid w:val="77001F60"/>
    <w:rsid w:val="770519A8"/>
    <w:rsid w:val="770B16B4"/>
    <w:rsid w:val="770C2D36"/>
    <w:rsid w:val="7711158C"/>
    <w:rsid w:val="77112A42"/>
    <w:rsid w:val="77124190"/>
    <w:rsid w:val="771300BB"/>
    <w:rsid w:val="77150B4C"/>
    <w:rsid w:val="77185B7F"/>
    <w:rsid w:val="771A18F7"/>
    <w:rsid w:val="771A1FD0"/>
    <w:rsid w:val="771E56D2"/>
    <w:rsid w:val="7726029C"/>
    <w:rsid w:val="77297EB7"/>
    <w:rsid w:val="772F0D5D"/>
    <w:rsid w:val="77316C41"/>
    <w:rsid w:val="77333282"/>
    <w:rsid w:val="77363101"/>
    <w:rsid w:val="773A192D"/>
    <w:rsid w:val="773E351C"/>
    <w:rsid w:val="77413963"/>
    <w:rsid w:val="77487425"/>
    <w:rsid w:val="77495D38"/>
    <w:rsid w:val="774C75D7"/>
    <w:rsid w:val="77505319"/>
    <w:rsid w:val="77527177"/>
    <w:rsid w:val="77530965"/>
    <w:rsid w:val="77543C13"/>
    <w:rsid w:val="775841CD"/>
    <w:rsid w:val="7769462C"/>
    <w:rsid w:val="776A6955"/>
    <w:rsid w:val="776D3F05"/>
    <w:rsid w:val="776D42F2"/>
    <w:rsid w:val="776E1C43"/>
    <w:rsid w:val="77706AD8"/>
    <w:rsid w:val="7782114F"/>
    <w:rsid w:val="77843214"/>
    <w:rsid w:val="77882D05"/>
    <w:rsid w:val="778E2F3D"/>
    <w:rsid w:val="778E6D06"/>
    <w:rsid w:val="77981048"/>
    <w:rsid w:val="77A86F03"/>
    <w:rsid w:val="77AB69F3"/>
    <w:rsid w:val="77AC443F"/>
    <w:rsid w:val="77B05DB7"/>
    <w:rsid w:val="77B07B65"/>
    <w:rsid w:val="77BF424C"/>
    <w:rsid w:val="77C17FC5"/>
    <w:rsid w:val="77C21771"/>
    <w:rsid w:val="77C222EA"/>
    <w:rsid w:val="77C83101"/>
    <w:rsid w:val="77CA3682"/>
    <w:rsid w:val="77CE623E"/>
    <w:rsid w:val="77D371E0"/>
    <w:rsid w:val="77D81C3F"/>
    <w:rsid w:val="77DA4BE2"/>
    <w:rsid w:val="77DB481E"/>
    <w:rsid w:val="77DC6BAC"/>
    <w:rsid w:val="77E41515"/>
    <w:rsid w:val="77E51F05"/>
    <w:rsid w:val="77ED0DBA"/>
    <w:rsid w:val="77EE2A7D"/>
    <w:rsid w:val="77EE2F0F"/>
    <w:rsid w:val="77F4039A"/>
    <w:rsid w:val="77F42148"/>
    <w:rsid w:val="77F76B6F"/>
    <w:rsid w:val="77FD60C2"/>
    <w:rsid w:val="78034139"/>
    <w:rsid w:val="78173CE3"/>
    <w:rsid w:val="78174088"/>
    <w:rsid w:val="78184E54"/>
    <w:rsid w:val="7818620D"/>
    <w:rsid w:val="782642CC"/>
    <w:rsid w:val="78300CA6"/>
    <w:rsid w:val="78340979"/>
    <w:rsid w:val="78370287"/>
    <w:rsid w:val="78393DA0"/>
    <w:rsid w:val="783B0C0B"/>
    <w:rsid w:val="783B1B25"/>
    <w:rsid w:val="783C3AEF"/>
    <w:rsid w:val="78450BF6"/>
    <w:rsid w:val="784A1D68"/>
    <w:rsid w:val="78524036"/>
    <w:rsid w:val="785332B1"/>
    <w:rsid w:val="785C2042"/>
    <w:rsid w:val="78654DF4"/>
    <w:rsid w:val="786678A0"/>
    <w:rsid w:val="786D3CA8"/>
    <w:rsid w:val="786D4A27"/>
    <w:rsid w:val="786D5A56"/>
    <w:rsid w:val="786F7A21"/>
    <w:rsid w:val="7877401B"/>
    <w:rsid w:val="787B63C5"/>
    <w:rsid w:val="787D213D"/>
    <w:rsid w:val="787D3A2F"/>
    <w:rsid w:val="787F1AC5"/>
    <w:rsid w:val="78827754"/>
    <w:rsid w:val="78857244"/>
    <w:rsid w:val="788F1E71"/>
    <w:rsid w:val="789021FD"/>
    <w:rsid w:val="78915BE9"/>
    <w:rsid w:val="78925287"/>
    <w:rsid w:val="78941235"/>
    <w:rsid w:val="789456D9"/>
    <w:rsid w:val="789535F3"/>
    <w:rsid w:val="789E0306"/>
    <w:rsid w:val="78A23952"/>
    <w:rsid w:val="78A71905"/>
    <w:rsid w:val="78AA4981"/>
    <w:rsid w:val="78AD22F7"/>
    <w:rsid w:val="78B33DB1"/>
    <w:rsid w:val="78B362FF"/>
    <w:rsid w:val="78B96EEE"/>
    <w:rsid w:val="78C53AE4"/>
    <w:rsid w:val="78C82B24"/>
    <w:rsid w:val="78CD197A"/>
    <w:rsid w:val="78D02543"/>
    <w:rsid w:val="78D23F55"/>
    <w:rsid w:val="78D45AD6"/>
    <w:rsid w:val="78D606CF"/>
    <w:rsid w:val="78DA30EC"/>
    <w:rsid w:val="78DD2BDC"/>
    <w:rsid w:val="78DE7519"/>
    <w:rsid w:val="78E421BD"/>
    <w:rsid w:val="78EC2E1F"/>
    <w:rsid w:val="78EE69C0"/>
    <w:rsid w:val="78F16688"/>
    <w:rsid w:val="78F41CD4"/>
    <w:rsid w:val="78F464F5"/>
    <w:rsid w:val="78F543CA"/>
    <w:rsid w:val="78F62113"/>
    <w:rsid w:val="78F7758C"/>
    <w:rsid w:val="78FC33D7"/>
    <w:rsid w:val="79095504"/>
    <w:rsid w:val="790F4D60"/>
    <w:rsid w:val="79102FB2"/>
    <w:rsid w:val="79130764"/>
    <w:rsid w:val="791365FE"/>
    <w:rsid w:val="791B54B2"/>
    <w:rsid w:val="791E4FA3"/>
    <w:rsid w:val="792151BF"/>
    <w:rsid w:val="7927654D"/>
    <w:rsid w:val="793675A6"/>
    <w:rsid w:val="793842B6"/>
    <w:rsid w:val="793A6280"/>
    <w:rsid w:val="79426EE3"/>
    <w:rsid w:val="79534C4C"/>
    <w:rsid w:val="79546101"/>
    <w:rsid w:val="795D5ACB"/>
    <w:rsid w:val="79652BD2"/>
    <w:rsid w:val="796E5F2A"/>
    <w:rsid w:val="797D616D"/>
    <w:rsid w:val="798B088A"/>
    <w:rsid w:val="798B1918"/>
    <w:rsid w:val="79927E6B"/>
    <w:rsid w:val="799314ED"/>
    <w:rsid w:val="799755A1"/>
    <w:rsid w:val="79986663"/>
    <w:rsid w:val="79994B53"/>
    <w:rsid w:val="799F7E92"/>
    <w:rsid w:val="79A100AE"/>
    <w:rsid w:val="79A11E5C"/>
    <w:rsid w:val="79A96F62"/>
    <w:rsid w:val="79AE4579"/>
    <w:rsid w:val="79AF463D"/>
    <w:rsid w:val="79B7342D"/>
    <w:rsid w:val="79BE065D"/>
    <w:rsid w:val="79C73975"/>
    <w:rsid w:val="79CE4C1B"/>
    <w:rsid w:val="79CF365C"/>
    <w:rsid w:val="79D12015"/>
    <w:rsid w:val="79D253CF"/>
    <w:rsid w:val="79D51B05"/>
    <w:rsid w:val="79DA35C0"/>
    <w:rsid w:val="79DE4E5E"/>
    <w:rsid w:val="79DF0BD6"/>
    <w:rsid w:val="79EB30D7"/>
    <w:rsid w:val="79EB757B"/>
    <w:rsid w:val="79ED6E4F"/>
    <w:rsid w:val="79EF28AA"/>
    <w:rsid w:val="79F01948"/>
    <w:rsid w:val="79F07B2C"/>
    <w:rsid w:val="79FC16D6"/>
    <w:rsid w:val="79FE105C"/>
    <w:rsid w:val="7A016D9E"/>
    <w:rsid w:val="7A06774A"/>
    <w:rsid w:val="7A067F5C"/>
    <w:rsid w:val="7A097A01"/>
    <w:rsid w:val="7A0A5C53"/>
    <w:rsid w:val="7A0D129F"/>
    <w:rsid w:val="7A1578AA"/>
    <w:rsid w:val="7A187C44"/>
    <w:rsid w:val="7A2A2CC5"/>
    <w:rsid w:val="7A2B3E1B"/>
    <w:rsid w:val="7A2B5BC9"/>
    <w:rsid w:val="7A2F707D"/>
    <w:rsid w:val="7A356A48"/>
    <w:rsid w:val="7A396008"/>
    <w:rsid w:val="7A3A2C9A"/>
    <w:rsid w:val="7A3B22B0"/>
    <w:rsid w:val="7A3E3B4E"/>
    <w:rsid w:val="7A41719B"/>
    <w:rsid w:val="7A4B626B"/>
    <w:rsid w:val="7A520958"/>
    <w:rsid w:val="7A5559B2"/>
    <w:rsid w:val="7A5665BB"/>
    <w:rsid w:val="7A58655D"/>
    <w:rsid w:val="7A61783D"/>
    <w:rsid w:val="7A63326C"/>
    <w:rsid w:val="7A6730A5"/>
    <w:rsid w:val="7A6D1D3E"/>
    <w:rsid w:val="7A6D61E2"/>
    <w:rsid w:val="7A7358BD"/>
    <w:rsid w:val="7A7D083A"/>
    <w:rsid w:val="7A7D2679"/>
    <w:rsid w:val="7A8157E9"/>
    <w:rsid w:val="7A835A05"/>
    <w:rsid w:val="7A8377B3"/>
    <w:rsid w:val="7A85177D"/>
    <w:rsid w:val="7A861051"/>
    <w:rsid w:val="7A94376E"/>
    <w:rsid w:val="7A9B6CED"/>
    <w:rsid w:val="7AA65250"/>
    <w:rsid w:val="7AA76657"/>
    <w:rsid w:val="7AAC4971"/>
    <w:rsid w:val="7AAD2A82"/>
    <w:rsid w:val="7AAF2356"/>
    <w:rsid w:val="7AB67B89"/>
    <w:rsid w:val="7AB711E9"/>
    <w:rsid w:val="7AB91427"/>
    <w:rsid w:val="7AC045E7"/>
    <w:rsid w:val="7AC1704C"/>
    <w:rsid w:val="7AC40109"/>
    <w:rsid w:val="7AC45515"/>
    <w:rsid w:val="7AC47D95"/>
    <w:rsid w:val="7ACF1192"/>
    <w:rsid w:val="7AD16771"/>
    <w:rsid w:val="7AD65B35"/>
    <w:rsid w:val="7AEA7832"/>
    <w:rsid w:val="7AED2F02"/>
    <w:rsid w:val="7AF20495"/>
    <w:rsid w:val="7AF4245F"/>
    <w:rsid w:val="7AF81F4F"/>
    <w:rsid w:val="7AFF2AEA"/>
    <w:rsid w:val="7B024B7C"/>
    <w:rsid w:val="7B027F7C"/>
    <w:rsid w:val="7B032B4D"/>
    <w:rsid w:val="7B037CB7"/>
    <w:rsid w:val="7B0D45B2"/>
    <w:rsid w:val="7B1F572E"/>
    <w:rsid w:val="7B230561"/>
    <w:rsid w:val="7B25086A"/>
    <w:rsid w:val="7B257828"/>
    <w:rsid w:val="7B355B2C"/>
    <w:rsid w:val="7B3771B5"/>
    <w:rsid w:val="7B3804BA"/>
    <w:rsid w:val="7B42141C"/>
    <w:rsid w:val="7B42766E"/>
    <w:rsid w:val="7B4E1B6F"/>
    <w:rsid w:val="7B5B0730"/>
    <w:rsid w:val="7B5B603A"/>
    <w:rsid w:val="7B5E5777"/>
    <w:rsid w:val="7B65146E"/>
    <w:rsid w:val="7B65771B"/>
    <w:rsid w:val="7B690757"/>
    <w:rsid w:val="7B6969A9"/>
    <w:rsid w:val="7B705F89"/>
    <w:rsid w:val="7B743480"/>
    <w:rsid w:val="7B786BEC"/>
    <w:rsid w:val="7B7A0BB6"/>
    <w:rsid w:val="7B821819"/>
    <w:rsid w:val="7B8B1A9B"/>
    <w:rsid w:val="7B8C6B3B"/>
    <w:rsid w:val="7B8E01BE"/>
    <w:rsid w:val="7B9854E0"/>
    <w:rsid w:val="7B9A1258"/>
    <w:rsid w:val="7B9D2AF7"/>
    <w:rsid w:val="7B9F061D"/>
    <w:rsid w:val="7BA15D4D"/>
    <w:rsid w:val="7BA50A03"/>
    <w:rsid w:val="7BA619AB"/>
    <w:rsid w:val="7BA774D1"/>
    <w:rsid w:val="7BA82B1B"/>
    <w:rsid w:val="7BB315E0"/>
    <w:rsid w:val="7BB340C8"/>
    <w:rsid w:val="7BB75966"/>
    <w:rsid w:val="7BBE3931"/>
    <w:rsid w:val="7BD81F5A"/>
    <w:rsid w:val="7BD858DD"/>
    <w:rsid w:val="7BDA3403"/>
    <w:rsid w:val="7BDC361F"/>
    <w:rsid w:val="7BDF2C4B"/>
    <w:rsid w:val="7BE361A2"/>
    <w:rsid w:val="7BE60B36"/>
    <w:rsid w:val="7BE7083C"/>
    <w:rsid w:val="7BE80348"/>
    <w:rsid w:val="7BF070CA"/>
    <w:rsid w:val="7BF072D8"/>
    <w:rsid w:val="7BF11FBA"/>
    <w:rsid w:val="7BF2699E"/>
    <w:rsid w:val="7BF52BC3"/>
    <w:rsid w:val="7BFB565B"/>
    <w:rsid w:val="7BFD5343"/>
    <w:rsid w:val="7C044924"/>
    <w:rsid w:val="7C06244A"/>
    <w:rsid w:val="7C077F47"/>
    <w:rsid w:val="7C0A652A"/>
    <w:rsid w:val="7C0B180E"/>
    <w:rsid w:val="7C0B3F04"/>
    <w:rsid w:val="7C0B7A60"/>
    <w:rsid w:val="7C134B67"/>
    <w:rsid w:val="7C166DEE"/>
    <w:rsid w:val="7C211032"/>
    <w:rsid w:val="7C227DFD"/>
    <w:rsid w:val="7C2823C0"/>
    <w:rsid w:val="7C2D72CC"/>
    <w:rsid w:val="7C2D79D7"/>
    <w:rsid w:val="7C2E374F"/>
    <w:rsid w:val="7C311736"/>
    <w:rsid w:val="7C321491"/>
    <w:rsid w:val="7C3255A3"/>
    <w:rsid w:val="7C370D4A"/>
    <w:rsid w:val="7C3C40BE"/>
    <w:rsid w:val="7C3F595C"/>
    <w:rsid w:val="7C4116D4"/>
    <w:rsid w:val="7C4A6165"/>
    <w:rsid w:val="7C4F3DF1"/>
    <w:rsid w:val="7C5739AD"/>
    <w:rsid w:val="7C5C62F8"/>
    <w:rsid w:val="7C6E5D28"/>
    <w:rsid w:val="7C6F4493"/>
    <w:rsid w:val="7C743857"/>
    <w:rsid w:val="7C751A28"/>
    <w:rsid w:val="7C7970C0"/>
    <w:rsid w:val="7C82349C"/>
    <w:rsid w:val="7C8832C6"/>
    <w:rsid w:val="7C8A25EA"/>
    <w:rsid w:val="7C8F68E3"/>
    <w:rsid w:val="7C9061B7"/>
    <w:rsid w:val="7C9A0299"/>
    <w:rsid w:val="7CA13F21"/>
    <w:rsid w:val="7CA37DF1"/>
    <w:rsid w:val="7CA44CD7"/>
    <w:rsid w:val="7CA57EB5"/>
    <w:rsid w:val="7CA81753"/>
    <w:rsid w:val="7CAA1288"/>
    <w:rsid w:val="7CB400F8"/>
    <w:rsid w:val="7CB72564"/>
    <w:rsid w:val="7CB812FC"/>
    <w:rsid w:val="7CBC2048"/>
    <w:rsid w:val="7CC3693C"/>
    <w:rsid w:val="7CC83862"/>
    <w:rsid w:val="7CCA791B"/>
    <w:rsid w:val="7CCC223C"/>
    <w:rsid w:val="7CCF0A8E"/>
    <w:rsid w:val="7CD42548"/>
    <w:rsid w:val="7CD442F6"/>
    <w:rsid w:val="7CDB38D7"/>
    <w:rsid w:val="7CDC13FD"/>
    <w:rsid w:val="7CDC347D"/>
    <w:rsid w:val="7CE16A13"/>
    <w:rsid w:val="7CE53CE8"/>
    <w:rsid w:val="7CEF2EDE"/>
    <w:rsid w:val="7CF46746"/>
    <w:rsid w:val="7CF52F76"/>
    <w:rsid w:val="7CF820C9"/>
    <w:rsid w:val="7CFE75C5"/>
    <w:rsid w:val="7D050F29"/>
    <w:rsid w:val="7D083BC2"/>
    <w:rsid w:val="7D0D20B9"/>
    <w:rsid w:val="7D1312C2"/>
    <w:rsid w:val="7D171AF4"/>
    <w:rsid w:val="7D1868D9"/>
    <w:rsid w:val="7D1E72B7"/>
    <w:rsid w:val="7D1F2BD5"/>
    <w:rsid w:val="7D254B52"/>
    <w:rsid w:val="7D2A2168"/>
    <w:rsid w:val="7D2E4B27"/>
    <w:rsid w:val="7D3A1C92"/>
    <w:rsid w:val="7D3F0F24"/>
    <w:rsid w:val="7D4274B2"/>
    <w:rsid w:val="7D4B7F43"/>
    <w:rsid w:val="7D4E22FA"/>
    <w:rsid w:val="7D576D28"/>
    <w:rsid w:val="7D5B4A17"/>
    <w:rsid w:val="7D60202E"/>
    <w:rsid w:val="7D63567A"/>
    <w:rsid w:val="7D637428"/>
    <w:rsid w:val="7D6E0B24"/>
    <w:rsid w:val="7D6E2070"/>
    <w:rsid w:val="7D7004C3"/>
    <w:rsid w:val="7D781125"/>
    <w:rsid w:val="7D84389F"/>
    <w:rsid w:val="7D847ACA"/>
    <w:rsid w:val="7D851DEF"/>
    <w:rsid w:val="7D8DB2FB"/>
    <w:rsid w:val="7D8E7F71"/>
    <w:rsid w:val="7D937BB8"/>
    <w:rsid w:val="7D9A7D2F"/>
    <w:rsid w:val="7D9C12B8"/>
    <w:rsid w:val="7D9D66FA"/>
    <w:rsid w:val="7DA10BC5"/>
    <w:rsid w:val="7DA67F18"/>
    <w:rsid w:val="7DA71A0B"/>
    <w:rsid w:val="7DA90AE5"/>
    <w:rsid w:val="7DA94E1E"/>
    <w:rsid w:val="7DAA5057"/>
    <w:rsid w:val="7DAB5BB2"/>
    <w:rsid w:val="7DAE2D99"/>
    <w:rsid w:val="7DAE57A9"/>
    <w:rsid w:val="7DB05A14"/>
    <w:rsid w:val="7DB22B2F"/>
    <w:rsid w:val="7DBD4D8A"/>
    <w:rsid w:val="7DC10D1E"/>
    <w:rsid w:val="7DCE48E3"/>
    <w:rsid w:val="7DD57227"/>
    <w:rsid w:val="7DDC7906"/>
    <w:rsid w:val="7DDD367E"/>
    <w:rsid w:val="7DDF1425"/>
    <w:rsid w:val="7DE22A43"/>
    <w:rsid w:val="7DE71D15"/>
    <w:rsid w:val="7DEC0664"/>
    <w:rsid w:val="7DED6B78"/>
    <w:rsid w:val="7DF2712A"/>
    <w:rsid w:val="7DF509C8"/>
    <w:rsid w:val="7DF6029C"/>
    <w:rsid w:val="7DF6B56C"/>
    <w:rsid w:val="7DFA5FDE"/>
    <w:rsid w:val="7DFB4C16"/>
    <w:rsid w:val="7DFE088F"/>
    <w:rsid w:val="7E002EC9"/>
    <w:rsid w:val="7E0B01EB"/>
    <w:rsid w:val="7E0E4770"/>
    <w:rsid w:val="7E123328"/>
    <w:rsid w:val="7E167692"/>
    <w:rsid w:val="7E1A042F"/>
    <w:rsid w:val="7E1C7D03"/>
    <w:rsid w:val="7E1D1CCD"/>
    <w:rsid w:val="7E235535"/>
    <w:rsid w:val="7E282B4B"/>
    <w:rsid w:val="7E2E5C88"/>
    <w:rsid w:val="7E301A00"/>
    <w:rsid w:val="7E357016"/>
    <w:rsid w:val="7E383153"/>
    <w:rsid w:val="7E393B7E"/>
    <w:rsid w:val="7E423646"/>
    <w:rsid w:val="7E445A2A"/>
    <w:rsid w:val="7E494870"/>
    <w:rsid w:val="7E4B4A8C"/>
    <w:rsid w:val="7E5038AA"/>
    <w:rsid w:val="7E5F5E41"/>
    <w:rsid w:val="7E6351AE"/>
    <w:rsid w:val="7E6463B4"/>
    <w:rsid w:val="7E6D3040"/>
    <w:rsid w:val="7E6E2528"/>
    <w:rsid w:val="7E6E7E08"/>
    <w:rsid w:val="7E70436D"/>
    <w:rsid w:val="7E7F678B"/>
    <w:rsid w:val="7E856690"/>
    <w:rsid w:val="7E8D29AE"/>
    <w:rsid w:val="7E8E683B"/>
    <w:rsid w:val="7E941F8F"/>
    <w:rsid w:val="7E947538"/>
    <w:rsid w:val="7E9C0E44"/>
    <w:rsid w:val="7E9E696A"/>
    <w:rsid w:val="7E9F0EEE"/>
    <w:rsid w:val="7EA877E8"/>
    <w:rsid w:val="7EB20667"/>
    <w:rsid w:val="7EB50157"/>
    <w:rsid w:val="7EBB39C0"/>
    <w:rsid w:val="7EBD1E63"/>
    <w:rsid w:val="7EBF4A29"/>
    <w:rsid w:val="7EC16AFC"/>
    <w:rsid w:val="7EC9775F"/>
    <w:rsid w:val="7ECF2FC7"/>
    <w:rsid w:val="7EDB3D15"/>
    <w:rsid w:val="7EDB7BBE"/>
    <w:rsid w:val="7EE724FF"/>
    <w:rsid w:val="7EEE4D65"/>
    <w:rsid w:val="7EF02F3D"/>
    <w:rsid w:val="7EF115BC"/>
    <w:rsid w:val="7EF37631"/>
    <w:rsid w:val="7EF8113B"/>
    <w:rsid w:val="7EFE1AFE"/>
    <w:rsid w:val="7F096B75"/>
    <w:rsid w:val="7F0C32D2"/>
    <w:rsid w:val="7F0D3AEF"/>
    <w:rsid w:val="7F177418"/>
    <w:rsid w:val="7F182434"/>
    <w:rsid w:val="7F1B445E"/>
    <w:rsid w:val="7F211349"/>
    <w:rsid w:val="7F295522"/>
    <w:rsid w:val="7F2F3A66"/>
    <w:rsid w:val="7F3237A4"/>
    <w:rsid w:val="7F324AA5"/>
    <w:rsid w:val="7F3E1EFB"/>
    <w:rsid w:val="7F41016B"/>
    <w:rsid w:val="7F422E74"/>
    <w:rsid w:val="7F437511"/>
    <w:rsid w:val="7F490541"/>
    <w:rsid w:val="7F4E65E2"/>
    <w:rsid w:val="7F511C2E"/>
    <w:rsid w:val="7F533BF8"/>
    <w:rsid w:val="7F590AE3"/>
    <w:rsid w:val="7F5A65D9"/>
    <w:rsid w:val="7F5B770D"/>
    <w:rsid w:val="7F62208D"/>
    <w:rsid w:val="7F64636B"/>
    <w:rsid w:val="7F65529C"/>
    <w:rsid w:val="7F6D458E"/>
    <w:rsid w:val="7F6E0A32"/>
    <w:rsid w:val="7F6F4BE5"/>
    <w:rsid w:val="7F74591C"/>
    <w:rsid w:val="7F883AE7"/>
    <w:rsid w:val="7F8D486E"/>
    <w:rsid w:val="7F912972"/>
    <w:rsid w:val="7F91326B"/>
    <w:rsid w:val="7F916342"/>
    <w:rsid w:val="7F98785D"/>
    <w:rsid w:val="7F9935D5"/>
    <w:rsid w:val="7F9C24D8"/>
    <w:rsid w:val="7FA13CC3"/>
    <w:rsid w:val="7FA75CF2"/>
    <w:rsid w:val="7FAA7590"/>
    <w:rsid w:val="7FAC50B6"/>
    <w:rsid w:val="7FB12A09"/>
    <w:rsid w:val="7FB64187"/>
    <w:rsid w:val="7FBF128D"/>
    <w:rsid w:val="7FC142EE"/>
    <w:rsid w:val="7FC20D7E"/>
    <w:rsid w:val="7FC44AF6"/>
    <w:rsid w:val="7FC91006"/>
    <w:rsid w:val="7FCF5FF5"/>
    <w:rsid w:val="7FD3779B"/>
    <w:rsid w:val="7FE231CE"/>
    <w:rsid w:val="7FE27212"/>
    <w:rsid w:val="7FE41444"/>
    <w:rsid w:val="7FE505C8"/>
    <w:rsid w:val="7FEA5BDF"/>
    <w:rsid w:val="7FFD0081"/>
    <w:rsid w:val="7FFD5912"/>
    <w:rsid w:val="85F79891"/>
    <w:rsid w:val="8FF73B9C"/>
    <w:rsid w:val="9D7F5A38"/>
    <w:rsid w:val="9E6C4997"/>
    <w:rsid w:val="C9C87C6A"/>
    <w:rsid w:val="CD4B6E2F"/>
    <w:rsid w:val="CF7FF0CC"/>
    <w:rsid w:val="D5CDCA08"/>
    <w:rsid w:val="DB6267E5"/>
    <w:rsid w:val="DBAE6711"/>
    <w:rsid w:val="DE4F3283"/>
    <w:rsid w:val="DFD79CF5"/>
    <w:rsid w:val="E3BE0900"/>
    <w:rsid w:val="E7F48CE9"/>
    <w:rsid w:val="EBE18FB3"/>
    <w:rsid w:val="EF9E0A8E"/>
    <w:rsid w:val="EFFFFFC5"/>
    <w:rsid w:val="F13FB3BD"/>
    <w:rsid w:val="F6E7130F"/>
    <w:rsid w:val="F6FF4702"/>
    <w:rsid w:val="FB5CDB12"/>
    <w:rsid w:val="FDF3BCFA"/>
    <w:rsid w:val="FDF814FF"/>
    <w:rsid w:val="FDFFE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6"/>
    <w:qFormat/>
    <w:uiPriority w:val="0"/>
    <w:pPr>
      <w:keepNext w:val="0"/>
      <w:keepLines w:val="0"/>
      <w:widowControl/>
      <w:suppressLineNumbers w:val="0"/>
      <w:spacing w:before="0" w:beforeAutospacing="0" w:after="0" w:afterAutospacing="0"/>
      <w:ind w:left="30" w:right="0"/>
      <w:jc w:val="left"/>
    </w:pPr>
    <w:rPr>
      <w:rFonts w:hint="eastAsia" w:ascii="宋体" w:hAnsi="宋体" w:eastAsia="宋体" w:cs="宋体"/>
      <w:kern w:val="0"/>
      <w:sz w:val="24"/>
      <w:szCs w:val="24"/>
      <w:lang w:val="en-US" w:eastAsia="zh-CN" w:bidi="ar"/>
    </w:rPr>
  </w:style>
  <w:style w:type="paragraph" w:customStyle="1" w:styleId="6">
    <w:name w:val="msonormal"/>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itle"/>
    <w:basedOn w:val="6"/>
    <w:next w:val="5"/>
    <w:qFormat/>
    <w:uiPriority w:val="0"/>
    <w:pPr>
      <w:keepNext w:val="0"/>
      <w:keepLines w:val="0"/>
      <w:widowControl/>
      <w:suppressLineNumbers w:val="0"/>
      <w:spacing w:before="0" w:beforeAutospacing="0" w:after="0" w:afterAutospacing="0"/>
      <w:ind w:left="30" w:right="0"/>
      <w:jc w:val="left"/>
      <w:outlineLvl w:val="0"/>
    </w:pPr>
    <w:rPr>
      <w:rFonts w:hint="default" w:ascii="Arial" w:hAnsi="Arial" w:eastAsia="仿宋_GB2312" w:cs="宋体"/>
      <w:b/>
      <w:bCs/>
      <w:kern w:val="0"/>
      <w:sz w:val="32"/>
      <w:szCs w:val="32"/>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Table Text"/>
    <w:basedOn w:val="1"/>
    <w:semiHidden/>
    <w:qFormat/>
    <w:uiPriority w:val="0"/>
    <w:rPr>
      <w:rFonts w:ascii="仿宋" w:hAnsi="仿宋" w:eastAsia="仿宋" w:cs="仿宋"/>
      <w:sz w:val="24"/>
      <w:szCs w:val="24"/>
      <w:lang w:val="en-US" w:eastAsia="en-US" w:bidi="ar-SA"/>
    </w:r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a:latin typeface="宋体" charset="-122"/>
                <a:ea typeface="宋体" charset="-122"/>
                <a:cs typeface="宋体" charset="-122"/>
              </a:rPr>
              <a:t>图1.收入决算构成分析图</a:t>
            </a:r>
            <a:endParaRPr>
              <a:latin typeface="宋体" charset="-122"/>
              <a:ea typeface="宋体" charset="-122"/>
              <a:cs typeface="宋体" charset="-122"/>
            </a:endParaRPr>
          </a:p>
        </c:rich>
      </c:tx>
      <c:layout/>
      <c:overlay val="0"/>
      <c:spPr>
        <a:noFill/>
        <a:ln>
          <a:noFill/>
        </a:ln>
        <a:effectLst/>
      </c:spPr>
    </c:title>
    <c:autoTitleDeleted val="0"/>
    <c:plotArea>
      <c:layout/>
      <c:pieChart>
        <c:varyColors val="1"/>
        <c:ser>
          <c:idx val="0"/>
          <c:order val="0"/>
          <c:tx>
            <c:strRef>
              <c:f>收入决算构成分析图</c:f>
              <c:strCache>
                <c:ptCount val="1"/>
                <c:pt idx="0">
                  <c:v>收入决算构成分析图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1"/>
              <c:layout>
                <c:manualLayout>
                  <c:x val="-0.0622630746661555"/>
                  <c:y val="0.208063553498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08957767138882"/>
                  <c:y val="0.06181751321169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733926263525554"/>
                  <c:y val="0.0820572146829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事业收入</c:v>
                </c:pt>
                <c:pt idx="2">
                  <c:v>经营收入</c:v>
                </c:pt>
                <c:pt idx="3">
                  <c:v>其他收入</c:v>
                </c:pt>
              </c:strCache>
            </c:strRef>
          </c:cat>
          <c:val>
            <c:numRef>
              <c:f>Sheet1!$B$2:$B$5</c:f>
              <c:numCache>
                <c:formatCode>General</c:formatCode>
                <c:ptCount val="4"/>
                <c:pt idx="0">
                  <c:v>69648.21</c:v>
                </c:pt>
                <c:pt idx="1">
                  <c:v>1068.4</c:v>
                </c:pt>
                <c:pt idx="2">
                  <c:v>253.17</c:v>
                </c:pt>
                <c:pt idx="3">
                  <c:v>892.9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latin typeface="宋体" charset="-122"/>
                <a:ea typeface="宋体" charset="-122"/>
                <a:cs typeface="宋体" charset="-122"/>
              </a:rPr>
              <a:t>图</a:t>
            </a:r>
            <a:r>
              <a:rPr lang="en-US" altLang="zh-CN" b="1">
                <a:latin typeface="宋体" charset="-122"/>
                <a:ea typeface="宋体" charset="-122"/>
                <a:cs typeface="宋体" charset="-122"/>
              </a:rPr>
              <a:t>2.</a:t>
            </a:r>
            <a:r>
              <a:rPr b="1">
                <a:latin typeface="宋体" charset="-122"/>
                <a:ea typeface="宋体" charset="-122"/>
                <a:cs typeface="宋体" charset="-122"/>
              </a:rPr>
              <a:t>支出决算构成分析图</a:t>
            </a:r>
            <a:endParaRPr b="1">
              <a:latin typeface="宋体" charset="-122"/>
              <a:ea typeface="宋体" charset="-122"/>
              <a:cs typeface="宋体" charset="-122"/>
            </a:endParaRPr>
          </a:p>
        </c:rich>
      </c:tx>
      <c:layout/>
      <c:overlay val="0"/>
      <c:spPr>
        <a:noFill/>
        <a:ln>
          <a:noFill/>
        </a:ln>
        <a:effectLst/>
      </c:spPr>
    </c:title>
    <c:autoTitleDeleted val="0"/>
    <c:plotArea>
      <c:layout/>
      <c:pieChart>
        <c:varyColors val="1"/>
        <c:ser>
          <c:idx val="0"/>
          <c:order val="0"/>
          <c:tx>
            <c:strRef>
              <c:f>支出决算构成分析图</c:f>
              <c:strCache>
                <c:ptCount val="1"/>
                <c:pt idx="0">
                  <c:v>支出决算构成分析图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dPt>
          <c:dLbls>
            <c:dLbl>
              <c:idx val="2"/>
              <c:layout>
                <c:manualLayout>
                  <c:x val="0.0560183288385263"/>
                  <c:y val="0.027761225243292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基本支出</c:v>
                </c:pt>
                <c:pt idx="1">
                  <c:v>项目支出</c:v>
                </c:pt>
                <c:pt idx="2">
                  <c:v>经营支出</c:v>
                </c:pt>
              </c:strCache>
            </c:strRef>
          </c:cat>
          <c:val>
            <c:numRef>
              <c:f>Sheet1!$B$2:$B$4</c:f>
              <c:numCache>
                <c:formatCode>General</c:formatCode>
                <c:ptCount val="3"/>
                <c:pt idx="0">
                  <c:v>30579.77</c:v>
                </c:pt>
                <c:pt idx="1">
                  <c:v>41739.17</c:v>
                </c:pt>
                <c:pt idx="2">
                  <c:v>61.03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46</Pages>
  <Words>9947</Words>
  <Characters>11493</Characters>
  <Lines>70</Lines>
  <Paragraphs>19</Paragraphs>
  <TotalTime>0</TotalTime>
  <ScaleCrop>false</ScaleCrop>
  <LinksUpToDate>false</LinksUpToDate>
  <CharactersWithSpaces>11645</CharactersWithSpaces>
  <Application>WPS Office_11.8.2.11929_F1E327BC-269C-435d-A152-05C5408002CA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2023-08-19T17:18:00Z</dcterms:created>
  <dc:creator>Administrator</dc:creator>
  <cp:lastModifiedBy>uos</cp:lastModifiedBy>
  <dcterms:modified xsi:type="dcterms:W3CDTF">2025-08-15T19:53:00Z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AF8BFC1F59C24588B55113B0B6945483_13</vt:lpwstr>
  </property>
  <property fmtid="{D5CDD505-2E9C-101B-9397-08002B2CF9AE}" pid="4" name="KSOTemplateDocerSaveRecord">
    <vt:lpwstr>eyJoZGlkIjoiN2Y5YmEzYzJhZTlmYjkwNTEzMmI2YmFiZjNjNGY3ZmUiLCJ1c2VySWQiOiIzNTE1NTkyNjYifQ==</vt:lpwstr>
  </property>
</Properties>
</file>